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中国人寿保险（海外）股份有限公司就中国人寿保险（海外）股份有限公司采购数据备份平台项目进行公开招标，请合格投标人提交密封的投标文件。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公告日期：北京时间 202</w:t>
      </w:r>
      <w:r>
        <w:rPr>
          <w:rFonts w:ascii="仿宋" w:hAnsi="仿宋" w:eastAsia="仿宋" w:cstheme="minorEastAsia"/>
          <w:snapToGrid/>
          <w:kern w:val="2"/>
          <w:sz w:val="32"/>
          <w:szCs w:val="32"/>
          <w:lang w:eastAsia="zh-CN"/>
        </w:rPr>
        <w:t>4</w:t>
      </w:r>
      <w:r>
        <w:rPr>
          <w:rFonts w:hint="eastAsia" w:ascii="仿宋" w:hAnsi="仿宋" w:eastAsia="仿宋" w:cstheme="minorEastAsia"/>
          <w:snapToGrid/>
          <w:kern w:val="2"/>
          <w:sz w:val="32"/>
          <w:szCs w:val="32"/>
          <w:lang w:eastAsia="zh-CN"/>
        </w:rPr>
        <w:t>年</w:t>
      </w:r>
      <w:r>
        <w:rPr>
          <w:rFonts w:ascii="仿宋" w:hAnsi="仿宋" w:eastAsia="仿宋" w:cstheme="minorEastAsia"/>
          <w:snapToGrid/>
          <w:kern w:val="2"/>
          <w:sz w:val="32"/>
          <w:szCs w:val="32"/>
          <w:lang w:eastAsia="zh-CN"/>
        </w:rPr>
        <w:t>5</w:t>
      </w:r>
      <w:r>
        <w:rPr>
          <w:rFonts w:hint="eastAsia" w:ascii="仿宋" w:hAnsi="仿宋" w:eastAsia="仿宋" w:cstheme="minorEastAsia"/>
          <w:snapToGrid/>
          <w:kern w:val="2"/>
          <w:sz w:val="32"/>
          <w:szCs w:val="32"/>
          <w:lang w:eastAsia="zh-CN"/>
        </w:rPr>
        <w:t>月</w:t>
      </w:r>
      <w:r>
        <w:rPr>
          <w:rFonts w:hint="eastAsia" w:ascii="仿宋" w:hAnsi="仿宋" w:eastAsia="仿宋" w:cstheme="minorEastAsia"/>
          <w:snapToGrid/>
          <w:kern w:val="2"/>
          <w:sz w:val="32"/>
          <w:szCs w:val="32"/>
          <w:lang w:val="en-US" w:eastAsia="zh-CN"/>
        </w:rPr>
        <w:t>23</w:t>
      </w:r>
      <w:r>
        <w:rPr>
          <w:rFonts w:hint="eastAsia" w:ascii="仿宋" w:hAnsi="仿宋" w:eastAsia="仿宋" w:cstheme="minorEastAsia"/>
          <w:snapToGrid/>
          <w:kern w:val="2"/>
          <w:sz w:val="32"/>
          <w:szCs w:val="32"/>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采购数据脱敏及数据库审计平台项目</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二、项目编号：</w:t>
      </w:r>
      <w:r>
        <w:rPr>
          <w:rFonts w:hint="eastAsia" w:ascii="仿宋" w:hAnsi="仿宋" w:eastAsia="仿宋" w:cstheme="minorEastAsia"/>
          <w:snapToGrid/>
          <w:kern w:val="2"/>
          <w:sz w:val="32"/>
          <w:szCs w:val="32"/>
          <w:lang w:eastAsia="zh-CN"/>
        </w:rPr>
        <w:t>SZ_QB_202404300002</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1</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5"/>
        <w:gridCol w:w="4298"/>
        <w:gridCol w:w="2063"/>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sz w:val="24"/>
                <w:szCs w:val="24"/>
              </w:rPr>
            </w:pPr>
            <w:r>
              <w:rPr>
                <w:rFonts w:ascii="仿宋" w:hAnsi="仿宋" w:eastAsia="仿宋" w:cstheme="minorEastAsia"/>
                <w:sz w:val="24"/>
                <w:szCs w:val="24"/>
              </w:rPr>
              <w:t>序号</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sz w:val="24"/>
                <w:szCs w:val="24"/>
              </w:rPr>
            </w:pPr>
            <w:r>
              <w:rPr>
                <w:rFonts w:ascii="仿宋" w:hAnsi="仿宋" w:eastAsia="仿宋" w:cstheme="minorEastAsia"/>
                <w:sz w:val="24"/>
                <w:szCs w:val="24"/>
              </w:rPr>
              <w:t>产品名称</w:t>
            </w:r>
          </w:p>
        </w:tc>
        <w:tc>
          <w:tcPr>
            <w:tcW w:w="2221" w:type="pct"/>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cstheme="minorEastAsia"/>
                <w:sz w:val="24"/>
                <w:szCs w:val="24"/>
              </w:rPr>
            </w:pPr>
            <w:r>
              <w:rPr>
                <w:rFonts w:ascii="仿宋" w:hAnsi="仿宋" w:eastAsia="仿宋" w:cstheme="minorEastAsia"/>
                <w:sz w:val="24"/>
                <w:szCs w:val="24"/>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sz w:val="24"/>
                <w:szCs w:val="24"/>
              </w:rPr>
            </w:pPr>
            <w:r>
              <w:rPr>
                <w:rFonts w:ascii="仿宋" w:hAnsi="仿宋" w:eastAsia="仿宋" w:cstheme="minorEastAsia"/>
                <w:sz w:val="24"/>
                <w:szCs w:val="24"/>
              </w:rPr>
              <w:t>数量</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1</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stheme="minorEastAsia"/>
              </w:rPr>
            </w:pPr>
            <w:r>
              <w:rPr>
                <w:rFonts w:ascii="仿宋" w:hAnsi="仿宋" w:eastAsia="仿宋" w:cstheme="minorEastAsia"/>
              </w:rPr>
              <w:t>数据脱敏平台</w:t>
            </w:r>
          </w:p>
        </w:tc>
        <w:tc>
          <w:tcPr>
            <w:tcW w:w="2221" w:type="pct"/>
            <w:tcBorders>
              <w:top w:val="single" w:color="000000" w:sz="4" w:space="0"/>
              <w:left w:val="single" w:color="000000" w:sz="4" w:space="0"/>
              <w:bottom w:val="single" w:color="000000" w:sz="4" w:space="0"/>
              <w:right w:val="single" w:color="000000" w:sz="4" w:space="0"/>
            </w:tcBorders>
          </w:tcPr>
          <w:p>
            <w:pPr>
              <w:rPr>
                <w:rFonts w:ascii="仿宋" w:hAnsi="仿宋" w:eastAsia="仿宋" w:cstheme="minorEastAsia"/>
                <w:lang w:eastAsia="zh-CN"/>
              </w:rPr>
            </w:pPr>
            <w:r>
              <w:rPr>
                <w:rFonts w:hint="eastAsia" w:ascii="仿宋" w:hAnsi="仿宋" w:eastAsia="仿宋" w:cstheme="minorEastAsia"/>
                <w:lang w:eastAsia="zh-CN"/>
              </w:rPr>
              <w:t>【软件部署】</w:t>
            </w:r>
          </w:p>
          <w:p>
            <w:pPr>
              <w:rPr>
                <w:rFonts w:ascii="仿宋" w:hAnsi="仿宋" w:eastAsia="仿宋" w:cstheme="minorEastAsia"/>
                <w:lang w:eastAsia="zh-CN"/>
              </w:rPr>
            </w:pPr>
            <w:r>
              <w:rPr>
                <w:rFonts w:ascii="仿宋" w:hAnsi="仿宋" w:eastAsia="仿宋" w:cstheme="minorEastAsia"/>
                <w:lang w:eastAsia="zh-CN"/>
              </w:rPr>
              <w:t>1.</w:t>
            </w:r>
            <w:r>
              <w:rPr>
                <w:rFonts w:hint="eastAsia" w:ascii="仿宋" w:hAnsi="仿宋" w:eastAsia="仿宋" w:cstheme="minorEastAsia"/>
                <w:lang w:eastAsia="zh-CN"/>
              </w:rPr>
              <w:t>服务器端需支持</w:t>
            </w:r>
            <w:r>
              <w:rPr>
                <w:rFonts w:ascii="仿宋" w:hAnsi="仿宋" w:eastAsia="仿宋" w:cstheme="minorEastAsia"/>
                <w:lang w:eastAsia="zh-CN"/>
              </w:rPr>
              <w:t>x86</w:t>
            </w:r>
            <w:r>
              <w:rPr>
                <w:rFonts w:hint="eastAsia" w:ascii="仿宋" w:hAnsi="仿宋" w:eastAsia="仿宋" w:cstheme="minorEastAsia"/>
                <w:lang w:eastAsia="zh-CN"/>
              </w:rPr>
              <w:t>开源欧拉等操作系统；</w:t>
            </w:r>
          </w:p>
          <w:p>
            <w:pPr>
              <w:rPr>
                <w:rFonts w:ascii="仿宋" w:hAnsi="仿宋" w:eastAsia="仿宋" w:cstheme="minorEastAsia"/>
                <w:lang w:eastAsia="zh-CN"/>
              </w:rPr>
            </w:pPr>
            <w:r>
              <w:rPr>
                <w:rFonts w:ascii="仿宋" w:hAnsi="仿宋" w:eastAsia="仿宋" w:cstheme="minorEastAsia"/>
                <w:lang w:eastAsia="zh-CN"/>
              </w:rPr>
              <w:t>2.</w:t>
            </w:r>
            <w:r>
              <w:rPr>
                <w:rFonts w:hint="eastAsia" w:ascii="仿宋" w:hAnsi="仿宋" w:eastAsia="仿宋" w:cstheme="minorEastAsia"/>
                <w:lang w:eastAsia="zh-CN"/>
              </w:rPr>
              <w:t>实现</w:t>
            </w:r>
            <w:r>
              <w:rPr>
                <w:rFonts w:ascii="仿宋" w:hAnsi="仿宋" w:eastAsia="仿宋" w:cstheme="minorEastAsia"/>
                <w:lang w:eastAsia="zh-CN"/>
              </w:rPr>
              <w:t>2</w:t>
            </w:r>
            <w:r>
              <w:rPr>
                <w:rFonts w:hint="eastAsia" w:ascii="仿宋" w:hAnsi="仿宋" w:eastAsia="仿宋" w:cstheme="minorEastAsia"/>
                <w:lang w:eastAsia="zh-CN"/>
              </w:rPr>
              <w:t>节点及以上集群方式部署；</w:t>
            </w:r>
          </w:p>
          <w:p>
            <w:pPr>
              <w:rPr>
                <w:rFonts w:ascii="仿宋" w:hAnsi="仿宋" w:eastAsia="仿宋" w:cstheme="minorEastAsia"/>
                <w:lang w:eastAsia="zh-CN"/>
              </w:rPr>
            </w:pPr>
            <w:r>
              <w:rPr>
                <w:rFonts w:ascii="仿宋" w:hAnsi="仿宋" w:eastAsia="仿宋" w:cstheme="minorEastAsia"/>
                <w:lang w:eastAsia="zh-CN"/>
              </w:rPr>
              <w:t>3.</w:t>
            </w:r>
            <w:r>
              <w:rPr>
                <w:rFonts w:hint="eastAsia" w:ascii="仿宋" w:hAnsi="仿宋" w:eastAsia="仿宋" w:cstheme="minorEastAsia"/>
                <w:lang w:eastAsia="zh-CN"/>
              </w:rPr>
              <w:t>提供数据脱敏软件永久性授权服务，采用独有的脱敏算法对敏感数据进行去标识化、匿名化处理。支持固定值替换、置空、乱序、统计特征保留的脱敏算法和数据溯源算法。保证脱敏后的数据保留原有业务逻辑特征的同时保证数据的有效性和可用性，支持可回溯的脱敏算法，便于用户追溯泄漏源。脱敏后的数据可以安全的应用于测试、开发、分析和第三方大数据分析等环境；客户端兼容</w:t>
            </w:r>
            <w:r>
              <w:rPr>
                <w:rFonts w:ascii="仿宋" w:hAnsi="仿宋" w:eastAsia="仿宋" w:cstheme="minorEastAsia"/>
                <w:lang w:eastAsia="zh-CN"/>
              </w:rPr>
              <w:t>windows</w:t>
            </w:r>
            <w:r>
              <w:rPr>
                <w:rFonts w:hint="eastAsia" w:ascii="仿宋" w:hAnsi="仿宋" w:eastAsia="仿宋" w:cstheme="minorEastAsia"/>
                <w:lang w:eastAsia="zh-CN"/>
              </w:rPr>
              <w:t>、</w:t>
            </w:r>
            <w:r>
              <w:rPr>
                <w:rFonts w:ascii="仿宋" w:hAnsi="仿宋" w:eastAsia="仿宋" w:cstheme="minorEastAsia"/>
                <w:lang w:eastAsia="zh-CN"/>
              </w:rPr>
              <w:t>linux</w:t>
            </w:r>
            <w:r>
              <w:rPr>
                <w:rFonts w:hint="eastAsia" w:ascii="仿宋" w:hAnsi="仿宋" w:eastAsia="仿宋" w:cstheme="minorEastAsia"/>
                <w:lang w:eastAsia="zh-CN"/>
              </w:rPr>
              <w:t>、</w:t>
            </w:r>
            <w:r>
              <w:rPr>
                <w:rFonts w:ascii="仿宋" w:hAnsi="仿宋" w:eastAsia="仿宋" w:cstheme="minorEastAsia"/>
                <w:lang w:eastAsia="zh-CN"/>
              </w:rPr>
              <w:t>unix</w:t>
            </w:r>
            <w:r>
              <w:rPr>
                <w:rFonts w:hint="eastAsia" w:ascii="仿宋" w:hAnsi="仿宋" w:eastAsia="仿宋" w:cstheme="minorEastAsia"/>
                <w:lang w:eastAsia="zh-CN"/>
              </w:rPr>
              <w:t>、</w:t>
            </w:r>
            <w:r>
              <w:rPr>
                <w:rFonts w:ascii="仿宋" w:hAnsi="仿宋" w:eastAsia="仿宋" w:cstheme="minorEastAsia"/>
                <w:lang w:eastAsia="zh-CN"/>
              </w:rPr>
              <w:t>AIX</w:t>
            </w:r>
            <w:r>
              <w:rPr>
                <w:rFonts w:hint="eastAsia" w:ascii="仿宋" w:hAnsi="仿宋" w:eastAsia="仿宋" w:cstheme="minorEastAsia"/>
                <w:lang w:eastAsia="zh-CN"/>
              </w:rPr>
              <w:t>、开源欧拉、麒麟等操作系统。</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1套</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2</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stheme="minorEastAsia"/>
              </w:rPr>
            </w:pPr>
            <w:r>
              <w:rPr>
                <w:rFonts w:ascii="仿宋" w:hAnsi="仿宋" w:eastAsia="仿宋" w:cstheme="minorEastAsia"/>
              </w:rPr>
              <w:t>数据库审计平台</w:t>
            </w:r>
          </w:p>
        </w:tc>
        <w:tc>
          <w:tcPr>
            <w:tcW w:w="2221" w:type="pct"/>
            <w:tcBorders>
              <w:top w:val="single" w:color="000000" w:sz="4" w:space="0"/>
              <w:left w:val="single" w:color="000000" w:sz="4" w:space="0"/>
              <w:bottom w:val="single" w:color="000000" w:sz="4" w:space="0"/>
              <w:right w:val="single" w:color="000000" w:sz="4" w:space="0"/>
            </w:tcBorders>
          </w:tcPr>
          <w:p>
            <w:pPr>
              <w:rPr>
                <w:rFonts w:ascii="仿宋" w:hAnsi="仿宋" w:eastAsia="仿宋" w:cstheme="minorEastAsia"/>
                <w:lang w:eastAsia="zh-CN"/>
              </w:rPr>
            </w:pPr>
            <w:r>
              <w:rPr>
                <w:rFonts w:hint="eastAsia" w:ascii="仿宋" w:hAnsi="仿宋" w:eastAsia="仿宋" w:cstheme="minorEastAsia"/>
                <w:lang w:eastAsia="zh-CN"/>
              </w:rPr>
              <w:t>【软件部署】</w:t>
            </w:r>
          </w:p>
          <w:p>
            <w:pPr>
              <w:rPr>
                <w:rFonts w:ascii="仿宋" w:hAnsi="仿宋" w:eastAsia="仿宋" w:cstheme="minorEastAsia"/>
                <w:lang w:eastAsia="zh-CN"/>
              </w:rPr>
            </w:pPr>
            <w:r>
              <w:rPr>
                <w:rFonts w:ascii="仿宋" w:hAnsi="仿宋" w:eastAsia="仿宋" w:cstheme="minorEastAsia"/>
                <w:lang w:eastAsia="zh-CN"/>
              </w:rPr>
              <w:t>1.</w:t>
            </w:r>
            <w:r>
              <w:rPr>
                <w:rFonts w:hint="eastAsia" w:ascii="仿宋" w:hAnsi="仿宋" w:eastAsia="仿宋" w:cstheme="minorEastAsia"/>
                <w:lang w:eastAsia="zh-CN"/>
              </w:rPr>
              <w:t>服务器端需支持</w:t>
            </w:r>
            <w:r>
              <w:rPr>
                <w:rFonts w:ascii="仿宋" w:hAnsi="仿宋" w:eastAsia="仿宋" w:cstheme="minorEastAsia"/>
                <w:lang w:eastAsia="zh-CN"/>
              </w:rPr>
              <w:t>x86</w:t>
            </w:r>
            <w:r>
              <w:rPr>
                <w:rFonts w:hint="eastAsia" w:ascii="仿宋" w:hAnsi="仿宋" w:eastAsia="仿宋" w:cstheme="minorEastAsia"/>
                <w:lang w:eastAsia="zh-CN"/>
              </w:rPr>
              <w:t>开源欧拉等操作系统；</w:t>
            </w:r>
          </w:p>
          <w:p>
            <w:pPr>
              <w:rPr>
                <w:rFonts w:ascii="仿宋" w:hAnsi="仿宋" w:eastAsia="仿宋" w:cstheme="minorEastAsia"/>
                <w:lang w:eastAsia="zh-CN"/>
              </w:rPr>
            </w:pPr>
            <w:r>
              <w:rPr>
                <w:rFonts w:ascii="仿宋" w:hAnsi="仿宋" w:eastAsia="仿宋" w:cstheme="minorEastAsia"/>
                <w:lang w:eastAsia="zh-CN"/>
              </w:rPr>
              <w:t>2.</w:t>
            </w:r>
            <w:r>
              <w:rPr>
                <w:rFonts w:hint="eastAsia" w:ascii="仿宋" w:hAnsi="仿宋" w:eastAsia="仿宋" w:cstheme="minorEastAsia"/>
                <w:lang w:eastAsia="zh-CN"/>
              </w:rPr>
              <w:t>实现</w:t>
            </w:r>
            <w:r>
              <w:rPr>
                <w:rFonts w:ascii="仿宋" w:hAnsi="仿宋" w:eastAsia="仿宋" w:cstheme="minorEastAsia"/>
                <w:lang w:eastAsia="zh-CN"/>
              </w:rPr>
              <w:t>2</w:t>
            </w:r>
            <w:r>
              <w:rPr>
                <w:rFonts w:hint="eastAsia" w:ascii="仿宋" w:hAnsi="仿宋" w:eastAsia="仿宋" w:cstheme="minorEastAsia"/>
                <w:lang w:eastAsia="zh-CN"/>
              </w:rPr>
              <w:t>节点及以上集群方式部署；</w:t>
            </w:r>
          </w:p>
          <w:p>
            <w:pPr>
              <w:rPr>
                <w:rFonts w:ascii="仿宋" w:hAnsi="仿宋" w:eastAsia="仿宋" w:cstheme="minorEastAsia"/>
                <w:lang w:eastAsia="zh-CN"/>
              </w:rPr>
            </w:pPr>
            <w:r>
              <w:rPr>
                <w:rFonts w:ascii="仿宋" w:hAnsi="仿宋" w:eastAsia="仿宋" w:cstheme="minorEastAsia"/>
                <w:lang w:eastAsia="zh-CN"/>
              </w:rPr>
              <w:t>3.</w:t>
            </w:r>
            <w:r>
              <w:rPr>
                <w:rFonts w:hint="eastAsia" w:ascii="仿宋" w:hAnsi="仿宋" w:eastAsia="仿宋" w:cstheme="minorEastAsia"/>
                <w:lang w:eastAsia="zh-CN"/>
              </w:rPr>
              <w:t>提供数据库审计软件永久性授权服务，支持软件全功能开放，提供数据库审计产品，实时对操作数据库的行为进行审计监控、风险评估与综合分析，支持的数据库实例个数：不限制；客户端兼容</w:t>
            </w:r>
            <w:r>
              <w:rPr>
                <w:rFonts w:ascii="仿宋" w:hAnsi="仿宋" w:eastAsia="仿宋" w:cstheme="minorEastAsia"/>
                <w:lang w:eastAsia="zh-CN"/>
              </w:rPr>
              <w:t>windows</w:t>
            </w:r>
            <w:r>
              <w:rPr>
                <w:rFonts w:hint="eastAsia" w:ascii="仿宋" w:hAnsi="仿宋" w:eastAsia="仿宋" w:cstheme="minorEastAsia"/>
                <w:lang w:eastAsia="zh-CN"/>
              </w:rPr>
              <w:t>、</w:t>
            </w:r>
            <w:r>
              <w:rPr>
                <w:rFonts w:ascii="仿宋" w:hAnsi="仿宋" w:eastAsia="仿宋" w:cstheme="minorEastAsia"/>
                <w:lang w:eastAsia="zh-CN"/>
              </w:rPr>
              <w:t>linux</w:t>
            </w:r>
            <w:r>
              <w:rPr>
                <w:rFonts w:hint="eastAsia" w:ascii="仿宋" w:hAnsi="仿宋" w:eastAsia="仿宋" w:cstheme="minorEastAsia"/>
                <w:lang w:eastAsia="zh-CN"/>
              </w:rPr>
              <w:t>、</w:t>
            </w:r>
            <w:r>
              <w:rPr>
                <w:rFonts w:ascii="仿宋" w:hAnsi="仿宋" w:eastAsia="仿宋" w:cstheme="minorEastAsia"/>
                <w:lang w:eastAsia="zh-CN"/>
              </w:rPr>
              <w:t>unix</w:t>
            </w:r>
            <w:r>
              <w:rPr>
                <w:rFonts w:hint="eastAsia" w:ascii="仿宋" w:hAnsi="仿宋" w:eastAsia="仿宋" w:cstheme="minorEastAsia"/>
                <w:lang w:eastAsia="zh-CN"/>
              </w:rPr>
              <w:t>、</w:t>
            </w:r>
            <w:r>
              <w:rPr>
                <w:rFonts w:ascii="仿宋" w:hAnsi="仿宋" w:eastAsia="仿宋" w:cstheme="minorEastAsia"/>
                <w:lang w:eastAsia="zh-CN"/>
              </w:rPr>
              <w:t>AIX</w:t>
            </w:r>
            <w:r>
              <w:rPr>
                <w:rFonts w:hint="eastAsia" w:ascii="仿宋" w:hAnsi="仿宋" w:eastAsia="仿宋" w:cstheme="minorEastAsia"/>
                <w:lang w:eastAsia="zh-CN"/>
              </w:rPr>
              <w:t>、开源欧拉、麒麟等操作系统。</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1套</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3</w:t>
            </w:r>
          </w:p>
        </w:tc>
        <w:tc>
          <w:tcPr>
            <w:tcW w:w="11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stheme="minorEastAsia"/>
                <w:lang w:eastAsia="zh-CN"/>
              </w:rPr>
            </w:pPr>
            <w:r>
              <w:rPr>
                <w:rFonts w:ascii="仿宋" w:hAnsi="仿宋" w:eastAsia="仿宋" w:cstheme="minorEastAsia"/>
                <w:lang w:eastAsia="zh-CN"/>
              </w:rPr>
              <w:t>集成实施及定制化开发服务</w:t>
            </w:r>
          </w:p>
        </w:tc>
        <w:tc>
          <w:tcPr>
            <w:tcW w:w="2221" w:type="pct"/>
            <w:tcBorders>
              <w:top w:val="single" w:color="000000" w:sz="4" w:space="0"/>
              <w:left w:val="single" w:color="000000" w:sz="4" w:space="0"/>
              <w:bottom w:val="single" w:color="000000" w:sz="4" w:space="0"/>
              <w:right w:val="single" w:color="000000" w:sz="4" w:space="0"/>
            </w:tcBorders>
          </w:tcPr>
          <w:p>
            <w:pPr>
              <w:rPr>
                <w:rFonts w:ascii="仿宋" w:hAnsi="仿宋" w:eastAsia="仿宋" w:cstheme="minorEastAsia"/>
                <w:lang w:eastAsia="zh-CN"/>
              </w:rPr>
            </w:pPr>
            <w:r>
              <w:rPr>
                <w:rFonts w:ascii="仿宋" w:hAnsi="仿宋" w:eastAsia="仿宋" w:cstheme="minorEastAsia"/>
                <w:lang w:eastAsia="zh-CN"/>
              </w:rPr>
              <w:t>【开发服务】提供集成实施及定制化开发服务，根据实际的业务需求和目标，设计定制化的解决方案。包括确定所需的功能、界面设计、系统架构等。在开发完成后进行全面的测试和质量保证工作，以确保定制化软件的稳定性和功能完整性，并提供长期的技术支持和维护服务，以确保定制化软件持续运行和满足实际的需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theme="minorEastAsia"/>
              </w:rPr>
            </w:pPr>
            <w:r>
              <w:rPr>
                <w:rFonts w:ascii="仿宋" w:hAnsi="仿宋" w:eastAsia="仿宋" w:cstheme="minorEastAsia"/>
              </w:rPr>
              <w:t>1项</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4．最高报价：</w:t>
      </w:r>
      <w:r>
        <w:rPr>
          <w:rFonts w:hint="eastAsia" w:ascii="仿宋" w:hAnsi="仿宋" w:eastAsia="仿宋" w:cs="仿宋"/>
          <w:snapToGrid/>
          <w:kern w:val="2"/>
          <w:sz w:val="32"/>
          <w:szCs w:val="32"/>
          <w:lang w:val="en-US" w:eastAsia="zh-CN"/>
        </w:rPr>
        <w:t>69</w:t>
      </w:r>
      <w:r>
        <w:rPr>
          <w:rFonts w:hint="eastAsia" w:ascii="仿宋" w:hAnsi="仿宋" w:eastAsia="仿宋" w:cs="仿宋"/>
          <w:snapToGrid/>
          <w:kern w:val="2"/>
          <w:sz w:val="32"/>
          <w:szCs w:val="32"/>
          <w:lang w:eastAsia="zh-CN"/>
        </w:rPr>
        <w:t>万元人民币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left="141" w:leftChars="67"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t>
      </w:r>
      <w:r>
        <w:rPr>
          <w:rFonts w:ascii="仿宋" w:hAnsi="仿宋" w:eastAsia="仿宋" w:cs="仿宋"/>
          <w:snapToGrid/>
          <w:kern w:val="2"/>
          <w:sz w:val="32"/>
          <w:szCs w:val="32"/>
          <w:lang w:eastAsia="zh-CN"/>
        </w:rPr>
        <w:t>www.creditchina.gov.cn</w:t>
      </w:r>
      <w:r>
        <w:rPr>
          <w:rFonts w:hint="eastAsia" w:ascii="仿宋" w:hAnsi="仿宋" w:eastAsia="仿宋" w:cs="仿宋"/>
          <w:snapToGrid/>
          <w:kern w:val="2"/>
          <w:sz w:val="32"/>
          <w:szCs w:val="32"/>
          <w:lang w:eastAsia="zh-CN"/>
        </w:rPr>
        <w:t>）中列入失信被执行人和重大税收违法案件当事人名单的供应商，不得为中国政府采购网（</w:t>
      </w:r>
      <w:r>
        <w:rPr>
          <w:rFonts w:ascii="仿宋" w:hAnsi="仿宋" w:eastAsia="仿宋" w:cs="仿宋"/>
          <w:snapToGrid/>
          <w:kern w:val="2"/>
          <w:sz w:val="32"/>
          <w:szCs w:val="32"/>
          <w:lang w:eastAsia="zh-CN"/>
        </w:rPr>
        <w:t>www.ccgp.gov.cn</w:t>
      </w:r>
      <w:r>
        <w:rPr>
          <w:rFonts w:hint="eastAsia" w:ascii="仿宋" w:hAnsi="仿宋" w:eastAsia="仿宋" w:cs="仿宋"/>
          <w:snapToGrid/>
          <w:kern w:val="2"/>
          <w:sz w:val="32"/>
          <w:szCs w:val="32"/>
          <w:lang w:eastAsia="zh-CN"/>
        </w:rPr>
        <w:t>）政府采购严重违法失信行为记录名单中被财政部门禁止参加采购活动的供应商；</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(北京时间202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27</w:t>
      </w:r>
      <w:r>
        <w:rPr>
          <w:rFonts w:hint="eastAsia" w:ascii="仿宋" w:hAnsi="仿宋" w:eastAsia="仿宋" w:cs="仿宋"/>
          <w:snapToGrid/>
          <w:kern w:val="2"/>
          <w:sz w:val="32"/>
          <w:szCs w:val="32"/>
          <w:lang w:eastAsia="zh-CN"/>
        </w:rPr>
        <w:t>日9:00至202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31</w:t>
      </w:r>
      <w:r>
        <w:rPr>
          <w:rFonts w:hint="eastAsia" w:ascii="仿宋" w:hAnsi="仿宋" w:eastAsia="仿宋" w:cs="仿宋"/>
          <w:snapToGrid/>
          <w:kern w:val="2"/>
          <w:sz w:val="32"/>
          <w:szCs w:val="32"/>
          <w:lang w:eastAsia="zh-CN"/>
        </w:rPr>
        <w:t>日18:00)</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附件1</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附件2</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六、 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提问截止时间为北京时间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 xml:space="preserve"> 日</w:t>
      </w:r>
      <w:bookmarkStart w:id="2" w:name="OLE_LINK3"/>
      <w:r>
        <w:rPr>
          <w:rFonts w:ascii="仿宋" w:hAnsi="仿宋" w:eastAsia="仿宋" w:cs="仿宋"/>
          <w:snapToGrid/>
          <w:kern w:val="2"/>
          <w:sz w:val="32"/>
          <w:szCs w:val="32"/>
          <w:lang w:eastAsia="zh-CN"/>
        </w:rPr>
        <w:t>18</w:t>
      </w:r>
      <w:r>
        <w:rPr>
          <w:rFonts w:hint="eastAsia" w:ascii="仿宋" w:hAnsi="仿宋" w:eastAsia="仿宋" w:cs="仿宋"/>
          <w:snapToGrid/>
          <w:kern w:val="2"/>
          <w:sz w:val="32"/>
          <w:szCs w:val="32"/>
          <w:lang w:eastAsia="zh-CN"/>
        </w:rPr>
        <w:t>:00</w:t>
      </w:r>
      <w:bookmarkEnd w:id="2"/>
      <w:r>
        <w:rPr>
          <w:rFonts w:hint="eastAsia" w:ascii="仿宋" w:hAnsi="仿宋" w:eastAsia="仿宋" w:cs="仿宋"/>
          <w:snapToGrid/>
          <w:kern w:val="2"/>
          <w:sz w:val="32"/>
          <w:szCs w:val="32"/>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答复截止时间为北京时间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7</w:t>
      </w:r>
      <w:r>
        <w:rPr>
          <w:rFonts w:hint="eastAsia" w:ascii="仿宋" w:hAnsi="仿宋" w:eastAsia="仿宋" w:cs="仿宋"/>
          <w:snapToGrid/>
          <w:kern w:val="2"/>
          <w:sz w:val="32"/>
          <w:szCs w:val="32"/>
          <w:lang w:eastAsia="zh-CN"/>
        </w:rPr>
        <w:t xml:space="preserve"> 日</w:t>
      </w:r>
      <w:r>
        <w:rPr>
          <w:rFonts w:ascii="仿宋" w:hAnsi="仿宋" w:eastAsia="仿宋" w:cs="仿宋"/>
          <w:snapToGrid/>
          <w:kern w:val="2"/>
          <w:sz w:val="32"/>
          <w:szCs w:val="32"/>
          <w:lang w:eastAsia="zh-CN"/>
        </w:rPr>
        <w:t>18</w:t>
      </w:r>
      <w:r>
        <w:rPr>
          <w:rFonts w:hint="eastAsia" w:ascii="仿宋" w:hAnsi="仿宋" w:eastAsia="仿宋" w:cs="仿宋"/>
          <w:snapToGrid/>
          <w:kern w:val="2"/>
          <w:sz w:val="32"/>
          <w:szCs w:val="32"/>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投标截至时间：北京时间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14</w:t>
      </w:r>
      <w:bookmarkStart w:id="3" w:name="_GoBack"/>
      <w:bookmarkEnd w:id="3"/>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 xml:space="preserve"> 9</w:t>
      </w: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lang w:val="en-US" w:eastAsia="zh-CN"/>
        </w:rPr>
        <w:t>59</w:t>
      </w:r>
    </w:p>
    <w:p>
      <w:pPr>
        <w:pStyle w:val="3"/>
        <w:numPr>
          <w:ilvl w:val="0"/>
          <w:numId w:val="6"/>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开 标 时 间: </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北京时间 202</w:t>
      </w: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 xml:space="preserve">年 </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 xml:space="preserve"> 月 </w:t>
      </w:r>
      <w:r>
        <w:rPr>
          <w:rFonts w:hint="eastAsia" w:ascii="仿宋" w:hAnsi="仿宋" w:eastAsia="仿宋" w:cs="仿宋"/>
          <w:snapToGrid/>
          <w:kern w:val="2"/>
          <w:sz w:val="32"/>
          <w:szCs w:val="32"/>
          <w:lang w:val="en-US" w:eastAsia="zh-CN"/>
        </w:rPr>
        <w:t>14</w:t>
      </w:r>
      <w:r>
        <w:rPr>
          <w:rFonts w:hint="eastAsia" w:ascii="仿宋" w:hAnsi="仿宋" w:eastAsia="仿宋" w:cs="仿宋"/>
          <w:snapToGrid/>
          <w:kern w:val="2"/>
          <w:sz w:val="32"/>
          <w:szCs w:val="32"/>
          <w:lang w:eastAsia="zh-CN"/>
        </w:rPr>
        <w:t xml:space="preserve"> 日</w:t>
      </w:r>
      <w:r>
        <w:rPr>
          <w:rFonts w:hint="eastAsia" w:ascii="仿宋" w:hAnsi="仿宋" w:eastAsia="仿宋" w:cs="仿宋"/>
          <w:snapToGrid/>
          <w:kern w:val="2"/>
          <w:sz w:val="32"/>
          <w:szCs w:val="32"/>
          <w:lang w:val="en-US" w:eastAsia="zh-CN"/>
        </w:rPr>
        <w:t xml:space="preserve"> </w:t>
      </w:r>
      <w:r>
        <w:rPr>
          <w:rFonts w:ascii="仿宋" w:hAnsi="仿宋" w:eastAsia="仿宋" w:cs="仿宋"/>
          <w:snapToGrid/>
          <w:kern w:val="2"/>
          <w:sz w:val="32"/>
          <w:szCs w:val="32"/>
          <w:lang w:eastAsia="zh-CN"/>
        </w:rPr>
        <w:t>10</w:t>
      </w:r>
      <w:r>
        <w:rPr>
          <w:rFonts w:hint="eastAsia" w:ascii="仿宋" w:hAnsi="仿宋" w:eastAsia="仿宋" w:cs="仿宋"/>
          <w:snapToGrid/>
          <w:kern w:val="2"/>
          <w:sz w:val="32"/>
          <w:szCs w:val="32"/>
          <w:lang w:eastAsia="zh-CN"/>
        </w:rPr>
        <w:t>:00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联 系 人： 凌海培</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w:t>
      </w:r>
      <w:r>
        <w:rPr>
          <w:rFonts w:ascii="仿宋" w:hAnsi="仿宋" w:eastAsia="仿宋" w:cs="仿宋"/>
          <w:snapToGrid/>
          <w:kern w:val="2"/>
          <w:sz w:val="32"/>
          <w:szCs w:val="32"/>
          <w:lang w:eastAsia="zh-CN"/>
        </w:rPr>
        <w:t>36838308</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邮    箱： linghaipei</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地    址： 广东省深圳市福田区福田路24号海岸环庆大厦</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MjgwMGRmNmNhMjMwMDU5ZTIyNjY3NDAzMTUzMDcifQ=="/>
  </w:docVars>
  <w:rsids>
    <w:rsidRoot w:val="009B790D"/>
    <w:rsid w:val="00044B1C"/>
    <w:rsid w:val="000721DE"/>
    <w:rsid w:val="000C3238"/>
    <w:rsid w:val="000C5B12"/>
    <w:rsid w:val="001277E0"/>
    <w:rsid w:val="00146972"/>
    <w:rsid w:val="00162082"/>
    <w:rsid w:val="001840BA"/>
    <w:rsid w:val="001842B9"/>
    <w:rsid w:val="001D4851"/>
    <w:rsid w:val="00210D52"/>
    <w:rsid w:val="00236DAF"/>
    <w:rsid w:val="00255845"/>
    <w:rsid w:val="00272AC2"/>
    <w:rsid w:val="002A6947"/>
    <w:rsid w:val="002B7816"/>
    <w:rsid w:val="002D4440"/>
    <w:rsid w:val="002F4A61"/>
    <w:rsid w:val="00333D7B"/>
    <w:rsid w:val="00363110"/>
    <w:rsid w:val="003779CE"/>
    <w:rsid w:val="003A5808"/>
    <w:rsid w:val="004311F8"/>
    <w:rsid w:val="004A1A5C"/>
    <w:rsid w:val="004B0144"/>
    <w:rsid w:val="004C3C08"/>
    <w:rsid w:val="00517899"/>
    <w:rsid w:val="0052711F"/>
    <w:rsid w:val="0055246C"/>
    <w:rsid w:val="005C6C63"/>
    <w:rsid w:val="005F7643"/>
    <w:rsid w:val="00640013"/>
    <w:rsid w:val="00676AB5"/>
    <w:rsid w:val="006B75E1"/>
    <w:rsid w:val="006D74D3"/>
    <w:rsid w:val="00702DDC"/>
    <w:rsid w:val="0076019D"/>
    <w:rsid w:val="00777A7A"/>
    <w:rsid w:val="00786E21"/>
    <w:rsid w:val="007A4BFC"/>
    <w:rsid w:val="00800258"/>
    <w:rsid w:val="008321AD"/>
    <w:rsid w:val="008340C6"/>
    <w:rsid w:val="0086548A"/>
    <w:rsid w:val="00881FCA"/>
    <w:rsid w:val="008C34B8"/>
    <w:rsid w:val="008C5F7A"/>
    <w:rsid w:val="008C6288"/>
    <w:rsid w:val="008C7034"/>
    <w:rsid w:val="00925319"/>
    <w:rsid w:val="00927572"/>
    <w:rsid w:val="009B790D"/>
    <w:rsid w:val="009D2F89"/>
    <w:rsid w:val="009E2B12"/>
    <w:rsid w:val="00A61E98"/>
    <w:rsid w:val="00AD4B33"/>
    <w:rsid w:val="00AF4B78"/>
    <w:rsid w:val="00B44A49"/>
    <w:rsid w:val="00B91215"/>
    <w:rsid w:val="00BB2D64"/>
    <w:rsid w:val="00BE6E26"/>
    <w:rsid w:val="00C45C37"/>
    <w:rsid w:val="00C4787F"/>
    <w:rsid w:val="00C83110"/>
    <w:rsid w:val="00C904D5"/>
    <w:rsid w:val="00CC1FC9"/>
    <w:rsid w:val="00CC576D"/>
    <w:rsid w:val="00CD58D2"/>
    <w:rsid w:val="00D11780"/>
    <w:rsid w:val="00D136A3"/>
    <w:rsid w:val="00D36431"/>
    <w:rsid w:val="00D84B91"/>
    <w:rsid w:val="00DA6305"/>
    <w:rsid w:val="00DC0F06"/>
    <w:rsid w:val="00DC20DA"/>
    <w:rsid w:val="00E03D35"/>
    <w:rsid w:val="00E578B5"/>
    <w:rsid w:val="00E9317C"/>
    <w:rsid w:val="00F525B8"/>
    <w:rsid w:val="00F57792"/>
    <w:rsid w:val="00FA2208"/>
    <w:rsid w:val="00FA409B"/>
    <w:rsid w:val="00FD3527"/>
    <w:rsid w:val="00FE6A13"/>
    <w:rsid w:val="04510321"/>
    <w:rsid w:val="0C0373D6"/>
    <w:rsid w:val="0DD84858"/>
    <w:rsid w:val="11E40E4B"/>
    <w:rsid w:val="1D8A0960"/>
    <w:rsid w:val="250436E8"/>
    <w:rsid w:val="27075DFC"/>
    <w:rsid w:val="30580017"/>
    <w:rsid w:val="31BB0737"/>
    <w:rsid w:val="3CC852FA"/>
    <w:rsid w:val="3D566AF6"/>
    <w:rsid w:val="3DB23BD7"/>
    <w:rsid w:val="4CAB21CD"/>
    <w:rsid w:val="4F1B7938"/>
    <w:rsid w:val="5D2824F2"/>
    <w:rsid w:val="64AB6B78"/>
    <w:rsid w:val="6BE10555"/>
    <w:rsid w:val="70A34581"/>
    <w:rsid w:val="752C7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19"/>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pPr>
    <w:rPr>
      <w:sz w:val="18"/>
      <w:szCs w:val="18"/>
    </w:rPr>
  </w:style>
  <w:style w:type="paragraph" w:styleId="7">
    <w:name w:val="header"/>
    <w:basedOn w:val="1"/>
    <w:link w:val="14"/>
    <w:qFormat/>
    <w:uiPriority w:val="0"/>
    <w:pPr>
      <w:tabs>
        <w:tab w:val="center" w:pos="4153"/>
        <w:tab w:val="right" w:pos="8306"/>
      </w:tabs>
      <w:jc w:val="center"/>
    </w:pPr>
    <w:rPr>
      <w:sz w:val="18"/>
      <w:szCs w:val="18"/>
    </w:rPr>
  </w:style>
  <w:style w:type="paragraph" w:styleId="8">
    <w:name w:val="annotation subject"/>
    <w:basedOn w:val="2"/>
    <w:next w:val="2"/>
    <w:link w:val="17"/>
    <w:qFormat/>
    <w:uiPriority w:val="0"/>
    <w:rPr>
      <w:b/>
      <w:bCs/>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页眉 字符"/>
    <w:basedOn w:val="10"/>
    <w:link w:val="7"/>
    <w:qFormat/>
    <w:uiPriority w:val="0"/>
    <w:rPr>
      <w:rFonts w:ascii="Arial" w:hAnsi="Arial" w:eastAsia="Arial" w:cs="Arial"/>
      <w:snapToGrid w:val="0"/>
      <w:color w:val="000000"/>
      <w:sz w:val="18"/>
      <w:szCs w:val="18"/>
      <w:lang w:eastAsia="en-US"/>
    </w:rPr>
  </w:style>
  <w:style w:type="character" w:customStyle="1" w:styleId="15">
    <w:name w:val="页脚 字符"/>
    <w:basedOn w:val="10"/>
    <w:link w:val="6"/>
    <w:qFormat/>
    <w:uiPriority w:val="0"/>
    <w:rPr>
      <w:rFonts w:ascii="Arial" w:hAnsi="Arial" w:eastAsia="Arial" w:cs="Arial"/>
      <w:snapToGrid w:val="0"/>
      <w:color w:val="000000"/>
      <w:sz w:val="18"/>
      <w:szCs w:val="18"/>
      <w:lang w:eastAsia="en-US"/>
    </w:rPr>
  </w:style>
  <w:style w:type="character" w:customStyle="1" w:styleId="16">
    <w:name w:val="批注文字 字符"/>
    <w:basedOn w:val="10"/>
    <w:link w:val="2"/>
    <w:qFormat/>
    <w:uiPriority w:val="0"/>
    <w:rPr>
      <w:rFonts w:ascii="Arial" w:hAnsi="Arial" w:eastAsia="Arial" w:cs="Arial"/>
      <w:snapToGrid w:val="0"/>
      <w:color w:val="000000"/>
      <w:sz w:val="21"/>
      <w:szCs w:val="21"/>
      <w:lang w:eastAsia="en-US"/>
    </w:rPr>
  </w:style>
  <w:style w:type="character" w:customStyle="1" w:styleId="17">
    <w:name w:val="批注主题 字符"/>
    <w:basedOn w:val="16"/>
    <w:link w:val="8"/>
    <w:qFormat/>
    <w:uiPriority w:val="0"/>
    <w:rPr>
      <w:rFonts w:ascii="Arial" w:hAnsi="Arial" w:eastAsia="Arial" w:cs="Arial"/>
      <w:b/>
      <w:bCs/>
      <w:snapToGrid w:val="0"/>
      <w:color w:val="000000"/>
      <w:sz w:val="21"/>
      <w:szCs w:val="21"/>
      <w:lang w:eastAsia="en-US"/>
    </w:rPr>
  </w:style>
  <w:style w:type="character" w:customStyle="1" w:styleId="18">
    <w:name w:val="批注框文本 字符"/>
    <w:basedOn w:val="10"/>
    <w:link w:val="5"/>
    <w:qFormat/>
    <w:uiPriority w:val="0"/>
    <w:rPr>
      <w:rFonts w:ascii="Arial" w:hAnsi="Arial" w:eastAsia="Arial" w:cs="Arial"/>
      <w:snapToGrid w:val="0"/>
      <w:color w:val="000000"/>
      <w:sz w:val="18"/>
      <w:szCs w:val="18"/>
      <w:lang w:eastAsia="en-US"/>
    </w:rPr>
  </w:style>
  <w:style w:type="character" w:customStyle="1" w:styleId="19">
    <w:name w:val="纯文本 字符"/>
    <w:basedOn w:val="10"/>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5E968-37DA-4069-B968-C4DA90EBA139}">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275</Words>
  <Characters>1570</Characters>
  <Lines>13</Lines>
  <Paragraphs>3</Paragraphs>
  <TotalTime>243</TotalTime>
  <ScaleCrop>false</ScaleCrop>
  <LinksUpToDate>false</LinksUpToDate>
  <CharactersWithSpaces>1842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linghaipei</cp:lastModifiedBy>
  <dcterms:modified xsi:type="dcterms:W3CDTF">2024-05-22T09:08:54Z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