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11A6" w:rsidRDefault="005D103B">
      <w:pPr>
        <w:pStyle w:val="a5"/>
        <w:spacing w:before="91" w:line="560" w:lineRule="exact"/>
        <w:ind w:left="3617"/>
        <w:outlineLvl w:val="0"/>
        <w:rPr>
          <w:rFonts w:ascii="方正小标宋简体" w:eastAsia="方正小标宋简体"/>
          <w:sz w:val="44"/>
          <w:szCs w:val="44"/>
          <w:lang w:eastAsia="zh-CN"/>
        </w:rPr>
      </w:pPr>
      <w:r>
        <w:rPr>
          <w:rFonts w:ascii="方正小标宋简体" w:eastAsia="方正小标宋简体" w:hint="eastAsia"/>
          <w:spacing w:val="-2"/>
          <w:sz w:val="44"/>
          <w:szCs w:val="44"/>
          <w:lang w:eastAsia="zh-CN"/>
          <w14:textOutline w14:w="5092" w14:cap="flat" w14:cmpd="sng" w14:algn="ctr">
            <w14:solidFill>
              <w14:srgbClr w14:val="000000"/>
            </w14:solidFill>
            <w14:prstDash w14:val="solid"/>
            <w14:miter w14:lim="0"/>
          </w14:textOutline>
        </w:rPr>
        <w:t>招标公告</w:t>
      </w:r>
    </w:p>
    <w:p w:rsidR="007411A6" w:rsidRDefault="007411A6">
      <w:pPr>
        <w:spacing w:line="560" w:lineRule="exact"/>
        <w:rPr>
          <w:lang w:eastAsia="zh-CN"/>
        </w:rPr>
      </w:pPr>
    </w:p>
    <w:p w:rsidR="007411A6" w:rsidRDefault="005D103B">
      <w:pPr>
        <w:pStyle w:val="a5"/>
        <w:spacing w:before="68" w:line="560" w:lineRule="exact"/>
        <w:ind w:right="6" w:firstLineChars="200" w:firstLine="560"/>
        <w:rPr>
          <w:rFonts w:asciiTheme="minorEastAsia" w:eastAsiaTheme="minorEastAsia" w:hAnsiTheme="minorEastAsia" w:cstheme="minorEastAsia"/>
          <w:snapToGrid/>
          <w:kern w:val="2"/>
          <w:sz w:val="28"/>
          <w:szCs w:val="28"/>
          <w:lang w:eastAsia="zh-CN"/>
        </w:rPr>
      </w:pPr>
      <w:r>
        <w:rPr>
          <w:rFonts w:asciiTheme="minorEastAsia" w:eastAsiaTheme="minorEastAsia" w:hAnsiTheme="minorEastAsia" w:cstheme="minorEastAsia" w:hint="eastAsia"/>
          <w:snapToGrid/>
          <w:kern w:val="2"/>
          <w:sz w:val="28"/>
          <w:szCs w:val="28"/>
          <w:lang w:eastAsia="zh-CN"/>
        </w:rPr>
        <w:t>中国人寿保险（海外）股份有限公司就中国人寿保险（海外）股份有限公司终端数据安全防护系统项目进行公开招标，请合格投标人提交密封的投标文件。</w:t>
      </w:r>
    </w:p>
    <w:p w:rsidR="007411A6" w:rsidRDefault="005D103B">
      <w:pPr>
        <w:pStyle w:val="a5"/>
        <w:spacing w:before="68" w:line="560" w:lineRule="exact"/>
        <w:ind w:right="6" w:firstLineChars="200" w:firstLine="560"/>
        <w:rPr>
          <w:rFonts w:asciiTheme="minorEastAsia" w:eastAsiaTheme="minorEastAsia" w:hAnsiTheme="minorEastAsia" w:cstheme="minorEastAsia"/>
          <w:snapToGrid/>
          <w:kern w:val="2"/>
          <w:sz w:val="28"/>
          <w:szCs w:val="28"/>
          <w:lang w:eastAsia="zh-CN"/>
        </w:rPr>
      </w:pPr>
      <w:r>
        <w:rPr>
          <w:rFonts w:asciiTheme="minorEastAsia" w:eastAsiaTheme="minorEastAsia" w:hAnsiTheme="minorEastAsia" w:cstheme="minorEastAsia" w:hint="eastAsia"/>
          <w:snapToGrid/>
          <w:kern w:val="2"/>
          <w:sz w:val="28"/>
          <w:szCs w:val="28"/>
          <w:lang w:eastAsia="zh-CN"/>
        </w:rPr>
        <w:t>公告日期：</w:t>
      </w:r>
      <w:r>
        <w:rPr>
          <w:rFonts w:asciiTheme="minorEastAsia" w:eastAsiaTheme="minorEastAsia" w:hAnsiTheme="minorEastAsia" w:cstheme="minorEastAsia" w:hint="eastAsia"/>
          <w:snapToGrid/>
          <w:kern w:val="2"/>
          <w:sz w:val="28"/>
          <w:szCs w:val="28"/>
          <w:highlight w:val="yellow"/>
          <w:lang w:eastAsia="zh-CN"/>
        </w:rPr>
        <w:t>北京时间 2024年8月</w:t>
      </w:r>
      <w:r w:rsidR="00EA7E19">
        <w:rPr>
          <w:rFonts w:asciiTheme="minorEastAsia" w:eastAsiaTheme="minorEastAsia" w:hAnsiTheme="minorEastAsia" w:cstheme="minorEastAsia"/>
          <w:snapToGrid/>
          <w:kern w:val="2"/>
          <w:sz w:val="28"/>
          <w:szCs w:val="28"/>
          <w:highlight w:val="yellow"/>
          <w:lang w:eastAsia="zh-CN"/>
        </w:rPr>
        <w:t>7</w:t>
      </w:r>
      <w:r>
        <w:rPr>
          <w:rFonts w:asciiTheme="minorEastAsia" w:eastAsiaTheme="minorEastAsia" w:hAnsiTheme="minorEastAsia" w:cstheme="minorEastAsia" w:hint="eastAsia"/>
          <w:snapToGrid/>
          <w:kern w:val="2"/>
          <w:sz w:val="28"/>
          <w:szCs w:val="28"/>
          <w:highlight w:val="yellow"/>
          <w:lang w:eastAsia="zh-CN"/>
        </w:rPr>
        <w:t>日</w:t>
      </w:r>
    </w:p>
    <w:p w:rsidR="007411A6" w:rsidRDefault="005D103B">
      <w:pPr>
        <w:pStyle w:val="a5"/>
        <w:spacing w:before="68" w:line="560" w:lineRule="exact"/>
        <w:ind w:right="6" w:firstLineChars="100" w:firstLine="320"/>
        <w:outlineLvl w:val="0"/>
        <w:rPr>
          <w:rFonts w:asciiTheme="minorEastAsia" w:eastAsiaTheme="minorEastAsia" w:hAnsiTheme="minorEastAsia" w:cstheme="minorEastAsia"/>
          <w:snapToGrid/>
          <w:kern w:val="2"/>
          <w:sz w:val="28"/>
          <w:szCs w:val="28"/>
          <w:lang w:eastAsia="zh-CN"/>
        </w:rPr>
      </w:pPr>
      <w:r>
        <w:rPr>
          <w:rFonts w:ascii="黑体" w:eastAsia="黑体" w:hAnsi="黑体" w:cs="黑体" w:hint="eastAsia"/>
          <w:snapToGrid/>
          <w:kern w:val="2"/>
          <w:sz w:val="32"/>
          <w:szCs w:val="32"/>
          <w:lang w:eastAsia="zh-CN"/>
        </w:rPr>
        <w:t>一、项目名称：</w:t>
      </w:r>
      <w:r>
        <w:rPr>
          <w:rFonts w:asciiTheme="minorEastAsia" w:eastAsiaTheme="minorEastAsia" w:hAnsiTheme="minorEastAsia" w:cstheme="minorEastAsia" w:hint="eastAsia"/>
          <w:snapToGrid/>
          <w:kern w:val="2"/>
          <w:sz w:val="28"/>
          <w:szCs w:val="28"/>
          <w:lang w:eastAsia="zh-CN"/>
        </w:rPr>
        <w:t>终端数据安全防护系统</w:t>
      </w:r>
    </w:p>
    <w:p w:rsidR="007411A6" w:rsidRDefault="005D103B">
      <w:pPr>
        <w:pStyle w:val="a5"/>
        <w:spacing w:before="68" w:line="560" w:lineRule="exact"/>
        <w:ind w:right="6" w:firstLineChars="100" w:firstLine="320"/>
        <w:outlineLvl w:val="0"/>
        <w:rPr>
          <w:rFonts w:asciiTheme="minorEastAsia" w:eastAsiaTheme="minorEastAsia" w:hAnsiTheme="minorEastAsia" w:cstheme="minorEastAsia"/>
          <w:snapToGrid/>
          <w:kern w:val="2"/>
          <w:sz w:val="28"/>
          <w:szCs w:val="28"/>
          <w:lang w:eastAsia="zh-CN"/>
        </w:rPr>
      </w:pPr>
      <w:r>
        <w:rPr>
          <w:rFonts w:ascii="黑体" w:eastAsia="黑体" w:hAnsi="黑体" w:cs="黑体" w:hint="eastAsia"/>
          <w:snapToGrid/>
          <w:kern w:val="2"/>
          <w:sz w:val="32"/>
          <w:szCs w:val="32"/>
          <w:lang w:eastAsia="zh-CN"/>
        </w:rPr>
        <w:t>二、项目编号：</w:t>
      </w:r>
      <w:r w:rsidR="00EA7E19" w:rsidRPr="00EA7E19">
        <w:rPr>
          <w:rFonts w:asciiTheme="minorEastAsia" w:eastAsiaTheme="minorEastAsia" w:hAnsiTheme="minorEastAsia" w:cstheme="minorEastAsia"/>
          <w:snapToGrid/>
          <w:kern w:val="2"/>
          <w:sz w:val="28"/>
          <w:szCs w:val="28"/>
          <w:lang w:eastAsia="zh-CN"/>
        </w:rPr>
        <w:t>SZ_QB_202408010005</w:t>
      </w:r>
    </w:p>
    <w:p w:rsidR="007411A6" w:rsidRDefault="005D103B">
      <w:pPr>
        <w:pStyle w:val="a5"/>
        <w:spacing w:before="68" w:line="560" w:lineRule="exact"/>
        <w:ind w:right="6" w:firstLineChars="100" w:firstLine="320"/>
        <w:outlineLvl w:val="0"/>
        <w:rPr>
          <w:rFonts w:ascii="仿宋" w:eastAsia="仿宋" w:hAnsi="仿宋" w:cs="黑体"/>
          <w:snapToGrid/>
          <w:kern w:val="2"/>
          <w:sz w:val="32"/>
          <w:szCs w:val="32"/>
          <w:lang w:eastAsia="zh-CN"/>
        </w:rPr>
      </w:pPr>
      <w:r>
        <w:rPr>
          <w:rFonts w:ascii="黑体" w:eastAsia="黑体" w:hAnsi="黑体" w:cs="黑体" w:hint="eastAsia"/>
          <w:snapToGrid/>
          <w:kern w:val="2"/>
          <w:sz w:val="32"/>
          <w:szCs w:val="32"/>
          <w:lang w:eastAsia="zh-CN"/>
        </w:rPr>
        <w:t>三、招标内容：</w:t>
      </w:r>
    </w:p>
    <w:p w:rsidR="007411A6" w:rsidRDefault="005D103B">
      <w:pPr>
        <w:pStyle w:val="a5"/>
        <w:spacing w:before="68" w:line="560" w:lineRule="exact"/>
        <w:ind w:right="7" w:firstLine="640"/>
        <w:outlineLvl w:val="1"/>
        <w:rPr>
          <w:rFonts w:asciiTheme="minorEastAsia" w:eastAsiaTheme="minorEastAsia" w:hAnsiTheme="minorEastAsia" w:cstheme="minorEastAsia"/>
          <w:snapToGrid/>
          <w:kern w:val="2"/>
          <w:sz w:val="28"/>
          <w:szCs w:val="28"/>
          <w:lang w:eastAsia="zh-CN"/>
        </w:rPr>
      </w:pPr>
      <w:r>
        <w:rPr>
          <w:rFonts w:asciiTheme="minorEastAsia" w:eastAsiaTheme="minorEastAsia" w:hAnsiTheme="minorEastAsia" w:cstheme="minorEastAsia" w:hint="eastAsia"/>
          <w:snapToGrid/>
          <w:kern w:val="2"/>
          <w:sz w:val="28"/>
          <w:szCs w:val="28"/>
          <w:lang w:eastAsia="zh-CN"/>
        </w:rPr>
        <w:t xml:space="preserve">1．本项目分为 2 </w:t>
      </w:r>
      <w:proofErr w:type="gramStart"/>
      <w:r>
        <w:rPr>
          <w:rFonts w:asciiTheme="minorEastAsia" w:eastAsiaTheme="minorEastAsia" w:hAnsiTheme="minorEastAsia" w:cstheme="minorEastAsia" w:hint="eastAsia"/>
          <w:snapToGrid/>
          <w:kern w:val="2"/>
          <w:sz w:val="28"/>
          <w:szCs w:val="28"/>
          <w:lang w:eastAsia="zh-CN"/>
        </w:rPr>
        <w:t>标包</w:t>
      </w:r>
      <w:proofErr w:type="gramEnd"/>
      <w:r>
        <w:rPr>
          <w:rFonts w:asciiTheme="minorEastAsia" w:eastAsiaTheme="minorEastAsia" w:hAnsiTheme="minorEastAsia" w:cstheme="minorEastAsia" w:hint="eastAsia"/>
          <w:snapToGrid/>
          <w:kern w:val="2"/>
          <w:sz w:val="28"/>
          <w:szCs w:val="28"/>
          <w:lang w:eastAsia="zh-CN"/>
        </w:rPr>
        <w:t>,相关采购需求如下：</w:t>
      </w:r>
    </w:p>
    <w:tbl>
      <w:tblPr>
        <w:tblW w:w="4996" w:type="pct"/>
        <w:tblLook w:val="04A0" w:firstRow="1" w:lastRow="0" w:firstColumn="1" w:lastColumn="0" w:noHBand="0" w:noVBand="1"/>
      </w:tblPr>
      <w:tblGrid>
        <w:gridCol w:w="1139"/>
        <w:gridCol w:w="2364"/>
        <w:gridCol w:w="5214"/>
        <w:gridCol w:w="725"/>
      </w:tblGrid>
      <w:tr w:rsidR="007411A6">
        <w:trPr>
          <w:trHeight w:val="555"/>
        </w:trPr>
        <w:tc>
          <w:tcPr>
            <w:tcW w:w="603"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11A6" w:rsidRDefault="005D103B">
            <w:pPr>
              <w:pStyle w:val="a6"/>
              <w:jc w:val="center"/>
              <w:rPr>
                <w:rFonts w:asciiTheme="minorEastAsia" w:eastAsiaTheme="minorEastAsia" w:hAnsiTheme="minorEastAsia" w:cstheme="minorEastAsia" w:hint="default"/>
                <w:sz w:val="21"/>
                <w:szCs w:val="22"/>
              </w:rPr>
            </w:pPr>
            <w:proofErr w:type="gramStart"/>
            <w:r>
              <w:rPr>
                <w:rFonts w:asciiTheme="minorEastAsia" w:eastAsiaTheme="minorEastAsia" w:hAnsiTheme="minorEastAsia" w:cstheme="minorEastAsia"/>
                <w:sz w:val="21"/>
                <w:szCs w:val="22"/>
              </w:rPr>
              <w:t>标包号</w:t>
            </w:r>
            <w:proofErr w:type="gramEnd"/>
          </w:p>
        </w:tc>
        <w:tc>
          <w:tcPr>
            <w:tcW w:w="1251"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11A6" w:rsidRDefault="005D103B">
            <w:pPr>
              <w:pStyle w:val="a6"/>
              <w:jc w:val="center"/>
              <w:rPr>
                <w:rFonts w:asciiTheme="minorEastAsia" w:eastAsiaTheme="minorEastAsia" w:hAnsiTheme="minorEastAsia" w:cstheme="minorEastAsia" w:hint="default"/>
                <w:sz w:val="21"/>
                <w:szCs w:val="22"/>
              </w:rPr>
            </w:pPr>
            <w:r>
              <w:rPr>
                <w:rFonts w:asciiTheme="minorEastAsia" w:eastAsiaTheme="minorEastAsia" w:hAnsiTheme="minorEastAsia" w:cstheme="minorEastAsia"/>
                <w:sz w:val="21"/>
                <w:szCs w:val="22"/>
              </w:rPr>
              <w:t>产品名称</w:t>
            </w:r>
          </w:p>
        </w:tc>
        <w:tc>
          <w:tcPr>
            <w:tcW w:w="2760" w:type="pct"/>
            <w:tcBorders>
              <w:top w:val="single" w:sz="4" w:space="0" w:color="000000"/>
              <w:left w:val="single" w:sz="4" w:space="0" w:color="000000"/>
              <w:bottom w:val="single" w:sz="4" w:space="0" w:color="000000"/>
              <w:right w:val="single" w:sz="4" w:space="0" w:color="000000"/>
            </w:tcBorders>
          </w:tcPr>
          <w:p w:rsidR="007411A6" w:rsidRDefault="005D103B">
            <w:pPr>
              <w:pStyle w:val="a6"/>
              <w:jc w:val="center"/>
              <w:rPr>
                <w:rFonts w:asciiTheme="minorEastAsia" w:eastAsiaTheme="minorEastAsia" w:hAnsiTheme="minorEastAsia" w:cstheme="minorEastAsia" w:hint="default"/>
                <w:sz w:val="21"/>
                <w:szCs w:val="22"/>
              </w:rPr>
            </w:pPr>
            <w:r>
              <w:rPr>
                <w:rFonts w:asciiTheme="minorEastAsia" w:eastAsiaTheme="minorEastAsia" w:hAnsiTheme="minorEastAsia" w:cstheme="minorEastAsia"/>
                <w:sz w:val="21"/>
                <w:szCs w:val="22"/>
              </w:rPr>
              <w:t>详细要求</w:t>
            </w: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11A6" w:rsidRDefault="005D103B">
            <w:pPr>
              <w:pStyle w:val="a6"/>
              <w:jc w:val="center"/>
              <w:rPr>
                <w:rFonts w:asciiTheme="minorEastAsia" w:eastAsiaTheme="minorEastAsia" w:hAnsiTheme="minorEastAsia" w:cstheme="minorEastAsia" w:hint="default"/>
                <w:sz w:val="21"/>
                <w:szCs w:val="22"/>
              </w:rPr>
            </w:pPr>
            <w:r>
              <w:rPr>
                <w:rFonts w:asciiTheme="minorEastAsia" w:eastAsiaTheme="minorEastAsia" w:hAnsiTheme="minorEastAsia" w:cstheme="minorEastAsia"/>
                <w:sz w:val="21"/>
                <w:szCs w:val="22"/>
              </w:rPr>
              <w:t>数量</w:t>
            </w:r>
          </w:p>
        </w:tc>
      </w:tr>
      <w:tr w:rsidR="007411A6">
        <w:trPr>
          <w:trHeight w:val="555"/>
        </w:trPr>
        <w:tc>
          <w:tcPr>
            <w:tcW w:w="603" w:type="pct"/>
            <w:vMerge w:val="restart"/>
            <w:tcBorders>
              <w:top w:val="single" w:sz="4" w:space="0" w:color="000000"/>
              <w:left w:val="single" w:sz="4" w:space="0" w:color="000000"/>
              <w:right w:val="single" w:sz="4" w:space="0" w:color="000000"/>
            </w:tcBorders>
            <w:shd w:val="clear" w:color="auto" w:fill="auto"/>
            <w:vAlign w:val="center"/>
          </w:tcPr>
          <w:p w:rsidR="007411A6" w:rsidRDefault="005D103B">
            <w:pPr>
              <w:pStyle w:val="a6"/>
              <w:jc w:val="center"/>
              <w:rPr>
                <w:rFonts w:asciiTheme="minorEastAsia" w:eastAsiaTheme="minorEastAsia" w:hAnsiTheme="minorEastAsia" w:cstheme="minorEastAsia" w:hint="default"/>
                <w:sz w:val="21"/>
                <w:szCs w:val="22"/>
              </w:rPr>
            </w:pPr>
            <w:proofErr w:type="gramStart"/>
            <w:r>
              <w:rPr>
                <w:rFonts w:asciiTheme="minorEastAsia" w:eastAsiaTheme="minorEastAsia" w:hAnsiTheme="minorEastAsia" w:cstheme="minorEastAsia"/>
                <w:sz w:val="21"/>
                <w:szCs w:val="21"/>
              </w:rPr>
              <w:t>标包</w:t>
            </w:r>
            <w:proofErr w:type="gramEnd"/>
            <w:r>
              <w:rPr>
                <w:rFonts w:asciiTheme="minorEastAsia" w:eastAsiaTheme="minorEastAsia" w:hAnsiTheme="minorEastAsia" w:cstheme="minorEastAsia"/>
                <w:sz w:val="21"/>
                <w:szCs w:val="21"/>
              </w:rPr>
              <w:t>1</w:t>
            </w:r>
          </w:p>
        </w:tc>
        <w:tc>
          <w:tcPr>
            <w:tcW w:w="1251" w:type="pct"/>
            <w:vMerge w:val="restart"/>
            <w:tcBorders>
              <w:top w:val="single" w:sz="4" w:space="0" w:color="000000"/>
              <w:left w:val="single" w:sz="4" w:space="0" w:color="000000"/>
              <w:right w:val="single" w:sz="4" w:space="0" w:color="000000"/>
            </w:tcBorders>
            <w:shd w:val="clear" w:color="auto" w:fill="auto"/>
            <w:vAlign w:val="center"/>
          </w:tcPr>
          <w:p w:rsidR="007411A6" w:rsidRDefault="005D103B">
            <w:pPr>
              <w:spacing w:line="380" w:lineRule="exact"/>
              <w:rPr>
                <w:rFonts w:asciiTheme="minorEastAsia" w:eastAsiaTheme="minorEastAsia" w:hAnsiTheme="minorEastAsia" w:cstheme="minorEastAsia"/>
                <w:lang w:eastAsia="zh-CN"/>
              </w:rPr>
            </w:pPr>
            <w:r>
              <w:rPr>
                <w:rFonts w:asciiTheme="minorEastAsia" w:eastAsiaTheme="minorEastAsia" w:hAnsiTheme="minorEastAsia" w:cstheme="minorEastAsia" w:hint="eastAsia"/>
                <w:lang w:eastAsia="zh-CN" w:bidi="ar"/>
              </w:rPr>
              <w:t>终端数据安全二合一防护系统</w:t>
            </w:r>
          </w:p>
        </w:tc>
        <w:tc>
          <w:tcPr>
            <w:tcW w:w="2760" w:type="pct"/>
            <w:tcBorders>
              <w:top w:val="single" w:sz="4" w:space="0" w:color="000000"/>
              <w:left w:val="single" w:sz="4" w:space="0" w:color="000000"/>
              <w:bottom w:val="single" w:sz="4" w:space="0" w:color="000000"/>
              <w:right w:val="single" w:sz="4" w:space="0" w:color="000000"/>
            </w:tcBorders>
            <w:vAlign w:val="center"/>
          </w:tcPr>
          <w:p w:rsidR="007411A6" w:rsidRDefault="005D103B">
            <w:pPr>
              <w:spacing w:line="380" w:lineRule="exact"/>
              <w:rPr>
                <w:rFonts w:asciiTheme="minorEastAsia" w:eastAsiaTheme="minorEastAsia" w:hAnsiTheme="minorEastAsia" w:cstheme="minorEastAsia"/>
                <w:snapToGrid/>
                <w:color w:val="auto"/>
                <w:lang w:eastAsia="zh-CN"/>
              </w:rPr>
            </w:pPr>
            <w:r>
              <w:rPr>
                <w:rFonts w:asciiTheme="minorEastAsia" w:eastAsiaTheme="minorEastAsia" w:hAnsiTheme="minorEastAsia" w:cstheme="minorEastAsia" w:hint="eastAsia"/>
                <w:lang w:eastAsia="zh-CN" w:bidi="ar"/>
              </w:rPr>
              <w:t>【产品部署】部署终端数据安全二合一（检测与响应(EDR)和防病毒）防护系统，</w:t>
            </w:r>
            <w:proofErr w:type="gramStart"/>
            <w:r>
              <w:rPr>
                <w:rFonts w:asciiTheme="minorEastAsia" w:eastAsiaTheme="minorEastAsia" w:hAnsiTheme="minorEastAsia" w:cstheme="minorEastAsia" w:hint="eastAsia"/>
                <w:lang w:eastAsia="zh-CN" w:bidi="ar"/>
              </w:rPr>
              <w:t>支持约</w:t>
            </w:r>
            <w:proofErr w:type="gramEnd"/>
            <w:r>
              <w:rPr>
                <w:rFonts w:asciiTheme="minorEastAsia" w:eastAsiaTheme="minorEastAsia" w:hAnsiTheme="minorEastAsia" w:cstheme="minorEastAsia" w:hint="eastAsia"/>
                <w:lang w:eastAsia="zh-CN" w:bidi="ar"/>
              </w:rPr>
              <w:t>4000个终端安全防护，实时监测终端设备安全威胁，通过分析终端日志、流量和活动记录，发现已知和未知的安全威胁，防止发生非法入侵和病毒攻击成功事件；通过终端安全EDR和防病毒协同防护，实现终端网络安全和数据安全风险管控，整体提升终端安全防护能力。</w:t>
            </w: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11A6" w:rsidRDefault="005D103B">
            <w:pPr>
              <w:spacing w:line="38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lang w:bidi="ar"/>
              </w:rPr>
              <w:t>1套</w:t>
            </w:r>
          </w:p>
        </w:tc>
      </w:tr>
      <w:tr w:rsidR="007411A6">
        <w:trPr>
          <w:trHeight w:val="890"/>
        </w:trPr>
        <w:tc>
          <w:tcPr>
            <w:tcW w:w="603" w:type="pct"/>
            <w:vMerge/>
            <w:tcBorders>
              <w:left w:val="single" w:sz="4" w:space="0" w:color="000000"/>
              <w:bottom w:val="single" w:sz="4" w:space="0" w:color="auto"/>
              <w:right w:val="single" w:sz="4" w:space="0" w:color="000000"/>
            </w:tcBorders>
            <w:shd w:val="clear" w:color="auto" w:fill="auto"/>
            <w:vAlign w:val="center"/>
          </w:tcPr>
          <w:p w:rsidR="007411A6" w:rsidRDefault="007411A6">
            <w:pPr>
              <w:pStyle w:val="a6"/>
              <w:jc w:val="center"/>
              <w:rPr>
                <w:rFonts w:asciiTheme="minorEastAsia" w:eastAsiaTheme="minorEastAsia" w:hAnsiTheme="minorEastAsia" w:cstheme="minorEastAsia" w:hint="default"/>
                <w:sz w:val="21"/>
                <w:szCs w:val="22"/>
              </w:rPr>
            </w:pPr>
          </w:p>
        </w:tc>
        <w:tc>
          <w:tcPr>
            <w:tcW w:w="1251" w:type="pct"/>
            <w:vMerge/>
            <w:tcBorders>
              <w:left w:val="single" w:sz="4" w:space="0" w:color="000000"/>
              <w:bottom w:val="single" w:sz="4" w:space="0" w:color="auto"/>
              <w:right w:val="single" w:sz="4" w:space="0" w:color="000000"/>
            </w:tcBorders>
            <w:shd w:val="clear" w:color="auto" w:fill="auto"/>
            <w:vAlign w:val="center"/>
          </w:tcPr>
          <w:p w:rsidR="007411A6" w:rsidRDefault="007411A6">
            <w:pPr>
              <w:spacing w:line="380" w:lineRule="exact"/>
              <w:rPr>
                <w:rFonts w:asciiTheme="minorEastAsia" w:eastAsiaTheme="minorEastAsia" w:hAnsiTheme="minorEastAsia" w:cstheme="minorEastAsia"/>
              </w:rPr>
            </w:pPr>
          </w:p>
        </w:tc>
        <w:tc>
          <w:tcPr>
            <w:tcW w:w="2760" w:type="pct"/>
            <w:tcBorders>
              <w:top w:val="single" w:sz="4" w:space="0" w:color="000000"/>
              <w:left w:val="single" w:sz="4" w:space="0" w:color="000000"/>
              <w:bottom w:val="single" w:sz="4" w:space="0" w:color="auto"/>
              <w:right w:val="single" w:sz="4" w:space="0" w:color="000000"/>
            </w:tcBorders>
            <w:vAlign w:val="center"/>
          </w:tcPr>
          <w:p w:rsidR="007411A6" w:rsidRDefault="005D103B">
            <w:pPr>
              <w:spacing w:line="380" w:lineRule="exact"/>
              <w:rPr>
                <w:rFonts w:asciiTheme="minorEastAsia" w:eastAsiaTheme="minorEastAsia" w:hAnsiTheme="minorEastAsia" w:cstheme="minorEastAsia"/>
                <w:snapToGrid/>
                <w:color w:val="auto"/>
                <w:lang w:eastAsia="zh-CN"/>
              </w:rPr>
            </w:pPr>
            <w:r>
              <w:rPr>
                <w:rFonts w:asciiTheme="minorEastAsia" w:eastAsiaTheme="minorEastAsia" w:hAnsiTheme="minorEastAsia" w:cstheme="minorEastAsia" w:hint="eastAsia"/>
                <w:lang w:eastAsia="zh-CN" w:bidi="ar"/>
              </w:rPr>
              <w:t>【集成开发与推广服务】提供集成实施及定制</w:t>
            </w:r>
            <w:proofErr w:type="gramStart"/>
            <w:r>
              <w:rPr>
                <w:rFonts w:asciiTheme="minorEastAsia" w:eastAsiaTheme="minorEastAsia" w:hAnsiTheme="minorEastAsia" w:cstheme="minorEastAsia" w:hint="eastAsia"/>
                <w:lang w:eastAsia="zh-CN" w:bidi="ar"/>
              </w:rPr>
              <w:t>化开发</w:t>
            </w:r>
            <w:proofErr w:type="gramEnd"/>
            <w:r>
              <w:rPr>
                <w:rFonts w:asciiTheme="minorEastAsia" w:eastAsiaTheme="minorEastAsia" w:hAnsiTheme="minorEastAsia" w:cstheme="minorEastAsia" w:hint="eastAsia"/>
                <w:lang w:eastAsia="zh-CN" w:bidi="ar"/>
              </w:rPr>
              <w:t>服务，根据实际的业务需求和目标，设计定制化的解决方案。包括确定所需的功能、前端设计、系统架构等。在开发完成后进行全面的测试和质量保证工作，以确保定制化软件的稳定性和功能完整性，并提供长期的技术支持和维护服务。产品落地后，帮助进行推广覆盖全公司使用。</w:t>
            </w: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11A6" w:rsidRDefault="005D103B">
            <w:pPr>
              <w:spacing w:line="38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lang w:bidi="ar"/>
              </w:rPr>
              <w:t>1项</w:t>
            </w:r>
          </w:p>
        </w:tc>
      </w:tr>
      <w:tr w:rsidR="007411A6">
        <w:trPr>
          <w:trHeight w:val="890"/>
        </w:trPr>
        <w:tc>
          <w:tcPr>
            <w:tcW w:w="60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411A6" w:rsidRDefault="005D103B">
            <w:pPr>
              <w:spacing w:line="380" w:lineRule="exact"/>
              <w:jc w:val="center"/>
              <w:rPr>
                <w:rFonts w:eastAsia="宋体"/>
                <w:lang w:eastAsia="zh-CN"/>
              </w:rPr>
            </w:pPr>
            <w:proofErr w:type="gramStart"/>
            <w:r>
              <w:rPr>
                <w:rFonts w:eastAsia="宋体" w:hint="eastAsia"/>
                <w:lang w:eastAsia="zh-CN"/>
              </w:rPr>
              <w:t>标包</w:t>
            </w:r>
            <w:proofErr w:type="gramEnd"/>
            <w:r>
              <w:rPr>
                <w:rFonts w:eastAsia="宋体" w:hint="eastAsia"/>
                <w:lang w:eastAsia="zh-CN"/>
              </w:rPr>
              <w:t>2</w:t>
            </w:r>
          </w:p>
        </w:tc>
        <w:tc>
          <w:tcPr>
            <w:tcW w:w="125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411A6" w:rsidRDefault="005D103B">
            <w:pPr>
              <w:spacing w:line="380" w:lineRule="exact"/>
              <w:rPr>
                <w:rFonts w:eastAsia="宋体"/>
                <w:lang w:eastAsia="zh-CN"/>
              </w:rPr>
            </w:pPr>
            <w:r>
              <w:rPr>
                <w:rFonts w:eastAsia="宋体" w:hint="eastAsia"/>
                <w:lang w:eastAsia="zh-CN"/>
              </w:rPr>
              <w:t>终端数据安全三合一防护系统</w:t>
            </w:r>
          </w:p>
        </w:tc>
        <w:tc>
          <w:tcPr>
            <w:tcW w:w="2760" w:type="pct"/>
            <w:tcBorders>
              <w:top w:val="single" w:sz="4" w:space="0" w:color="auto"/>
              <w:left w:val="single" w:sz="4" w:space="0" w:color="auto"/>
              <w:bottom w:val="single" w:sz="4" w:space="0" w:color="auto"/>
              <w:right w:val="single" w:sz="4" w:space="0" w:color="auto"/>
            </w:tcBorders>
            <w:vAlign w:val="center"/>
          </w:tcPr>
          <w:p w:rsidR="007411A6" w:rsidRDefault="005D103B">
            <w:pPr>
              <w:spacing w:line="380" w:lineRule="exact"/>
              <w:rPr>
                <w:rFonts w:asciiTheme="minorEastAsia" w:eastAsiaTheme="minorEastAsia" w:hAnsiTheme="minorEastAsia" w:cstheme="minorEastAsia"/>
                <w:lang w:eastAsia="zh-CN" w:bidi="ar"/>
              </w:rPr>
            </w:pPr>
            <w:r>
              <w:rPr>
                <w:rFonts w:asciiTheme="minorEastAsia" w:eastAsiaTheme="minorEastAsia" w:hAnsiTheme="minorEastAsia" w:cstheme="minorEastAsia" w:hint="eastAsia"/>
                <w:lang w:eastAsia="zh-CN" w:bidi="ar"/>
              </w:rPr>
              <w:t>【产品部署】部署终端数据安全三合一（DLP+</w:t>
            </w:r>
            <w:proofErr w:type="gramStart"/>
            <w:r>
              <w:rPr>
                <w:rFonts w:asciiTheme="minorEastAsia" w:eastAsiaTheme="minorEastAsia" w:hAnsiTheme="minorEastAsia" w:cstheme="minorEastAsia" w:hint="eastAsia"/>
                <w:lang w:eastAsia="zh-CN" w:bidi="ar"/>
              </w:rPr>
              <w:t>桌管</w:t>
            </w:r>
            <w:proofErr w:type="gramEnd"/>
            <w:r>
              <w:rPr>
                <w:rFonts w:asciiTheme="minorEastAsia" w:eastAsiaTheme="minorEastAsia" w:hAnsiTheme="minorEastAsia" w:cstheme="minorEastAsia" w:hint="eastAsia"/>
                <w:lang w:eastAsia="zh-CN" w:bidi="ar"/>
              </w:rPr>
              <w:t>+准入）防护系统，</w:t>
            </w:r>
            <w:proofErr w:type="gramStart"/>
            <w:r>
              <w:rPr>
                <w:rFonts w:asciiTheme="minorEastAsia" w:eastAsiaTheme="minorEastAsia" w:hAnsiTheme="minorEastAsia" w:cstheme="minorEastAsia" w:hint="eastAsia"/>
                <w:lang w:eastAsia="zh-CN" w:bidi="ar"/>
              </w:rPr>
              <w:t>支持约</w:t>
            </w:r>
            <w:proofErr w:type="gramEnd"/>
            <w:r>
              <w:rPr>
                <w:rFonts w:asciiTheme="minorEastAsia" w:eastAsiaTheme="minorEastAsia" w:hAnsiTheme="minorEastAsia" w:cstheme="minorEastAsia" w:hint="eastAsia"/>
                <w:lang w:eastAsia="zh-CN" w:bidi="ar"/>
              </w:rPr>
              <w:t>4000个终端安全防护，其中物理终端约2000个。提供终端准入控制，用于管</w:t>
            </w:r>
            <w:proofErr w:type="gramStart"/>
            <w:r>
              <w:rPr>
                <w:rFonts w:asciiTheme="minorEastAsia" w:eastAsiaTheme="minorEastAsia" w:hAnsiTheme="minorEastAsia" w:cstheme="minorEastAsia" w:hint="eastAsia"/>
                <w:lang w:eastAsia="zh-CN" w:bidi="ar"/>
              </w:rPr>
              <w:t>控符合</w:t>
            </w:r>
            <w:proofErr w:type="gramEnd"/>
            <w:r>
              <w:rPr>
                <w:rFonts w:asciiTheme="minorEastAsia" w:eastAsiaTheme="minorEastAsia" w:hAnsiTheme="minorEastAsia" w:cstheme="minorEastAsia" w:hint="eastAsia"/>
                <w:lang w:eastAsia="zh-CN" w:bidi="ar"/>
              </w:rPr>
              <w:t>要求的终端设备（如计算机、智能手机、平板电脑等）接入公司网络；提供桌管能力，提高组织中员工的</w:t>
            </w:r>
            <w:r>
              <w:rPr>
                <w:rFonts w:asciiTheme="minorEastAsia" w:eastAsiaTheme="minorEastAsia" w:hAnsiTheme="minorEastAsia" w:cstheme="minorEastAsia" w:hint="eastAsia"/>
                <w:lang w:eastAsia="zh-CN" w:bidi="ar"/>
              </w:rPr>
              <w:lastRenderedPageBreak/>
              <w:t>工作效率、终端安全性以及管理能力；提供DLP能力，防止终端数据泄露</w:t>
            </w:r>
          </w:p>
        </w:tc>
        <w:tc>
          <w:tcPr>
            <w:tcW w:w="384" w:type="pct"/>
            <w:tcBorders>
              <w:top w:val="single" w:sz="4" w:space="0" w:color="000000"/>
              <w:left w:val="single" w:sz="4" w:space="0" w:color="auto"/>
              <w:bottom w:val="single" w:sz="4" w:space="0" w:color="000000"/>
              <w:right w:val="single" w:sz="4" w:space="0" w:color="000000"/>
            </w:tcBorders>
            <w:shd w:val="clear" w:color="auto" w:fill="auto"/>
            <w:vAlign w:val="center"/>
          </w:tcPr>
          <w:p w:rsidR="007411A6" w:rsidRDefault="005D103B">
            <w:pPr>
              <w:spacing w:line="380" w:lineRule="exact"/>
              <w:jc w:val="center"/>
              <w:rPr>
                <w:rFonts w:asciiTheme="minorEastAsia" w:eastAsiaTheme="minorEastAsia" w:hAnsiTheme="minorEastAsia" w:cstheme="minorEastAsia"/>
                <w:lang w:bidi="ar"/>
              </w:rPr>
            </w:pPr>
            <w:r>
              <w:rPr>
                <w:rFonts w:asciiTheme="minorEastAsia" w:eastAsiaTheme="minorEastAsia" w:hAnsiTheme="minorEastAsia" w:cstheme="minorEastAsia" w:hint="eastAsia"/>
                <w:lang w:bidi="ar"/>
              </w:rPr>
              <w:lastRenderedPageBreak/>
              <w:t>1套</w:t>
            </w:r>
          </w:p>
        </w:tc>
      </w:tr>
      <w:tr w:rsidR="007411A6">
        <w:trPr>
          <w:trHeight w:val="890"/>
        </w:trPr>
        <w:tc>
          <w:tcPr>
            <w:tcW w:w="603" w:type="pct"/>
            <w:vMerge/>
            <w:tcBorders>
              <w:top w:val="single" w:sz="4" w:space="0" w:color="auto"/>
              <w:left w:val="single" w:sz="4" w:space="0" w:color="auto"/>
              <w:bottom w:val="single" w:sz="4" w:space="0" w:color="auto"/>
              <w:right w:val="single" w:sz="4" w:space="0" w:color="auto"/>
            </w:tcBorders>
            <w:shd w:val="clear" w:color="auto" w:fill="auto"/>
            <w:vAlign w:val="center"/>
          </w:tcPr>
          <w:p w:rsidR="007411A6" w:rsidRDefault="007411A6">
            <w:pPr>
              <w:spacing w:line="380" w:lineRule="exact"/>
              <w:jc w:val="center"/>
              <w:rPr>
                <w:rFonts w:asciiTheme="minorEastAsia" w:eastAsiaTheme="minorEastAsia" w:hAnsiTheme="minorEastAsia" w:cstheme="minorEastAsia"/>
                <w:lang w:bidi="ar"/>
              </w:rPr>
            </w:pPr>
          </w:p>
        </w:tc>
        <w:tc>
          <w:tcPr>
            <w:tcW w:w="1251" w:type="pct"/>
            <w:vMerge/>
            <w:tcBorders>
              <w:top w:val="single" w:sz="4" w:space="0" w:color="auto"/>
              <w:left w:val="single" w:sz="4" w:space="0" w:color="auto"/>
              <w:bottom w:val="single" w:sz="4" w:space="0" w:color="auto"/>
              <w:right w:val="single" w:sz="4" w:space="0" w:color="auto"/>
            </w:tcBorders>
            <w:shd w:val="clear" w:color="auto" w:fill="auto"/>
            <w:vAlign w:val="center"/>
          </w:tcPr>
          <w:p w:rsidR="007411A6" w:rsidRDefault="007411A6">
            <w:pPr>
              <w:spacing w:line="380" w:lineRule="exact"/>
              <w:jc w:val="center"/>
              <w:rPr>
                <w:rFonts w:asciiTheme="minorEastAsia" w:eastAsiaTheme="minorEastAsia" w:hAnsiTheme="minorEastAsia" w:cstheme="minorEastAsia"/>
                <w:lang w:bidi="ar"/>
              </w:rPr>
            </w:pPr>
          </w:p>
        </w:tc>
        <w:tc>
          <w:tcPr>
            <w:tcW w:w="5339" w:type="dxa"/>
            <w:tcBorders>
              <w:top w:val="single" w:sz="4" w:space="0" w:color="auto"/>
              <w:left w:val="single" w:sz="4" w:space="0" w:color="auto"/>
              <w:bottom w:val="single" w:sz="4" w:space="0" w:color="auto"/>
              <w:right w:val="single" w:sz="4" w:space="0" w:color="auto"/>
            </w:tcBorders>
            <w:vAlign w:val="center"/>
          </w:tcPr>
          <w:p w:rsidR="007411A6" w:rsidRDefault="005D103B">
            <w:pPr>
              <w:spacing w:line="380" w:lineRule="exact"/>
              <w:rPr>
                <w:rFonts w:asciiTheme="minorEastAsia" w:eastAsiaTheme="minorEastAsia" w:hAnsiTheme="minorEastAsia" w:cstheme="minorEastAsia"/>
                <w:lang w:eastAsia="zh-CN" w:bidi="ar"/>
              </w:rPr>
            </w:pPr>
            <w:r>
              <w:rPr>
                <w:rFonts w:asciiTheme="minorEastAsia" w:eastAsiaTheme="minorEastAsia" w:hAnsiTheme="minorEastAsia" w:cstheme="minorEastAsia" w:hint="eastAsia"/>
                <w:lang w:eastAsia="zh-CN" w:bidi="ar"/>
              </w:rPr>
              <w:t>【集成开发与推广服务】提供集成实施及定制</w:t>
            </w:r>
            <w:proofErr w:type="gramStart"/>
            <w:r>
              <w:rPr>
                <w:rFonts w:asciiTheme="minorEastAsia" w:eastAsiaTheme="minorEastAsia" w:hAnsiTheme="minorEastAsia" w:cstheme="minorEastAsia" w:hint="eastAsia"/>
                <w:lang w:eastAsia="zh-CN" w:bidi="ar"/>
              </w:rPr>
              <w:t>化开发</w:t>
            </w:r>
            <w:proofErr w:type="gramEnd"/>
            <w:r>
              <w:rPr>
                <w:rFonts w:asciiTheme="minorEastAsia" w:eastAsiaTheme="minorEastAsia" w:hAnsiTheme="minorEastAsia" w:cstheme="minorEastAsia" w:hint="eastAsia"/>
                <w:lang w:eastAsia="zh-CN" w:bidi="ar"/>
              </w:rPr>
              <w:t>服务，根据实际的业务需求和目标，设计定制化的解决方案。包括确定所需的功能、前端设计、系统架构等。在开发完成后进行全面的测试和质量保证工作，以确保定制化软件的稳定性和功能完整性，并提供长期的技术支持和维护服务。产品落地后，帮助进行推广覆盖全公司使用。</w:t>
            </w:r>
          </w:p>
        </w:tc>
        <w:tc>
          <w:tcPr>
            <w:tcW w:w="743" w:type="dxa"/>
            <w:tcBorders>
              <w:top w:val="single" w:sz="4" w:space="0" w:color="000000"/>
              <w:left w:val="single" w:sz="4" w:space="0" w:color="auto"/>
              <w:bottom w:val="single" w:sz="4" w:space="0" w:color="000000"/>
              <w:right w:val="single" w:sz="4" w:space="0" w:color="000000"/>
            </w:tcBorders>
            <w:shd w:val="clear" w:color="auto" w:fill="auto"/>
            <w:vAlign w:val="center"/>
          </w:tcPr>
          <w:p w:rsidR="007411A6" w:rsidRDefault="005D103B">
            <w:pPr>
              <w:spacing w:line="380" w:lineRule="exact"/>
              <w:jc w:val="center"/>
              <w:rPr>
                <w:rFonts w:asciiTheme="minorEastAsia" w:eastAsiaTheme="minorEastAsia" w:hAnsiTheme="minorEastAsia" w:cstheme="minorEastAsia"/>
                <w:lang w:bidi="ar"/>
              </w:rPr>
            </w:pPr>
            <w:r>
              <w:rPr>
                <w:rFonts w:asciiTheme="minorEastAsia" w:eastAsiaTheme="minorEastAsia" w:hAnsiTheme="minorEastAsia" w:cstheme="minorEastAsia" w:hint="eastAsia"/>
                <w:lang w:bidi="ar"/>
              </w:rPr>
              <w:t>1项</w:t>
            </w:r>
          </w:p>
        </w:tc>
      </w:tr>
    </w:tbl>
    <w:p w:rsidR="007411A6" w:rsidRDefault="005D103B">
      <w:pPr>
        <w:pStyle w:val="a5"/>
        <w:numPr>
          <w:ilvl w:val="0"/>
          <w:numId w:val="1"/>
        </w:numPr>
        <w:spacing w:before="68" w:line="560" w:lineRule="exact"/>
        <w:ind w:right="7" w:firstLine="640"/>
        <w:outlineLvl w:val="1"/>
        <w:rPr>
          <w:rFonts w:asciiTheme="minorEastAsia" w:eastAsiaTheme="minorEastAsia" w:hAnsiTheme="minorEastAsia" w:cstheme="minorEastAsia"/>
          <w:snapToGrid/>
          <w:kern w:val="2"/>
          <w:sz w:val="28"/>
          <w:szCs w:val="28"/>
          <w:lang w:eastAsia="zh-CN"/>
        </w:rPr>
      </w:pPr>
      <w:r>
        <w:rPr>
          <w:rFonts w:asciiTheme="minorEastAsia" w:eastAsiaTheme="minorEastAsia" w:hAnsiTheme="minorEastAsia" w:cstheme="minorEastAsia" w:hint="eastAsia"/>
          <w:snapToGrid/>
          <w:kern w:val="2"/>
          <w:sz w:val="28"/>
          <w:szCs w:val="28"/>
          <w:lang w:eastAsia="zh-CN"/>
        </w:rPr>
        <w:t>中选规则及数量：</w:t>
      </w:r>
    </w:p>
    <w:p w:rsidR="007411A6" w:rsidRDefault="005D103B">
      <w:pPr>
        <w:pStyle w:val="a5"/>
        <w:spacing w:before="68" w:line="560" w:lineRule="exact"/>
        <w:ind w:right="7" w:firstLine="640"/>
        <w:outlineLvl w:val="1"/>
        <w:rPr>
          <w:rFonts w:asciiTheme="minorEastAsia" w:eastAsiaTheme="minorEastAsia" w:hAnsiTheme="minorEastAsia" w:cstheme="minorEastAsia"/>
          <w:snapToGrid/>
          <w:kern w:val="2"/>
          <w:sz w:val="28"/>
          <w:szCs w:val="28"/>
          <w:lang w:eastAsia="zh-CN"/>
        </w:rPr>
      </w:pPr>
      <w:r>
        <w:rPr>
          <w:rFonts w:asciiTheme="minorEastAsia" w:eastAsiaTheme="minorEastAsia" w:hAnsiTheme="minorEastAsia" w:cstheme="minorEastAsia" w:hint="eastAsia"/>
          <w:snapToGrid/>
          <w:kern w:val="2"/>
          <w:sz w:val="28"/>
          <w:szCs w:val="28"/>
          <w:lang w:eastAsia="zh-CN"/>
        </w:rPr>
        <w:t>本项目中选规则如下：</w:t>
      </w:r>
    </w:p>
    <w:p w:rsidR="007411A6" w:rsidRDefault="005D103B">
      <w:pPr>
        <w:pStyle w:val="a5"/>
        <w:spacing w:before="68" w:line="560" w:lineRule="exact"/>
        <w:ind w:right="7" w:firstLine="640"/>
        <w:outlineLvl w:val="1"/>
        <w:rPr>
          <w:rFonts w:asciiTheme="minorEastAsia" w:eastAsiaTheme="minorEastAsia" w:hAnsiTheme="minorEastAsia" w:cstheme="minorEastAsia"/>
          <w:snapToGrid/>
          <w:kern w:val="2"/>
          <w:sz w:val="28"/>
          <w:szCs w:val="28"/>
          <w:lang w:eastAsia="zh-CN"/>
        </w:rPr>
      </w:pPr>
      <w:r>
        <w:rPr>
          <w:rFonts w:asciiTheme="minorEastAsia" w:eastAsiaTheme="minorEastAsia" w:hAnsiTheme="minorEastAsia" w:cstheme="minorEastAsia" w:hint="eastAsia"/>
          <w:snapToGrid/>
          <w:kern w:val="2"/>
          <w:sz w:val="28"/>
          <w:szCs w:val="28"/>
          <w:lang w:eastAsia="zh-CN"/>
        </w:rPr>
        <w:t>(1)如同</w:t>
      </w:r>
      <w:proofErr w:type="gramStart"/>
      <w:r>
        <w:rPr>
          <w:rFonts w:asciiTheme="minorEastAsia" w:eastAsiaTheme="minorEastAsia" w:hAnsiTheme="minorEastAsia" w:cstheme="minorEastAsia" w:hint="eastAsia"/>
          <w:snapToGrid/>
          <w:kern w:val="2"/>
          <w:sz w:val="28"/>
          <w:szCs w:val="28"/>
          <w:lang w:eastAsia="zh-CN"/>
        </w:rPr>
        <w:t>一标包</w:t>
      </w:r>
      <w:proofErr w:type="gramEnd"/>
      <w:r>
        <w:rPr>
          <w:rFonts w:asciiTheme="minorEastAsia" w:eastAsiaTheme="minorEastAsia" w:hAnsiTheme="minorEastAsia" w:cstheme="minorEastAsia" w:hint="eastAsia"/>
          <w:snapToGrid/>
          <w:kern w:val="2"/>
          <w:sz w:val="28"/>
          <w:szCs w:val="28"/>
          <w:lang w:eastAsia="zh-CN"/>
        </w:rPr>
        <w:t>的有效合格投标人数不足3家的，该</w:t>
      </w:r>
      <w:proofErr w:type="gramStart"/>
      <w:r>
        <w:rPr>
          <w:rFonts w:asciiTheme="minorEastAsia" w:eastAsiaTheme="minorEastAsia" w:hAnsiTheme="minorEastAsia" w:cstheme="minorEastAsia" w:hint="eastAsia"/>
          <w:snapToGrid/>
          <w:kern w:val="2"/>
          <w:sz w:val="28"/>
          <w:szCs w:val="28"/>
          <w:lang w:eastAsia="zh-CN"/>
        </w:rPr>
        <w:t>标包按废标</w:t>
      </w:r>
      <w:proofErr w:type="gramEnd"/>
      <w:r>
        <w:rPr>
          <w:rFonts w:asciiTheme="minorEastAsia" w:eastAsiaTheme="minorEastAsia" w:hAnsiTheme="minorEastAsia" w:cstheme="minorEastAsia" w:hint="eastAsia"/>
          <w:snapToGrid/>
          <w:kern w:val="2"/>
          <w:sz w:val="28"/>
          <w:szCs w:val="28"/>
          <w:lang w:eastAsia="zh-CN"/>
        </w:rPr>
        <w:t>处理；</w:t>
      </w:r>
    </w:p>
    <w:p w:rsidR="007411A6" w:rsidRDefault="005D103B">
      <w:pPr>
        <w:pStyle w:val="a5"/>
        <w:spacing w:before="68" w:line="560" w:lineRule="exact"/>
        <w:ind w:right="7" w:firstLine="640"/>
        <w:outlineLvl w:val="1"/>
        <w:rPr>
          <w:rFonts w:asciiTheme="minorEastAsia" w:eastAsiaTheme="minorEastAsia" w:hAnsiTheme="minorEastAsia" w:cstheme="minorEastAsia"/>
          <w:snapToGrid/>
          <w:kern w:val="2"/>
          <w:sz w:val="28"/>
          <w:szCs w:val="28"/>
          <w:lang w:eastAsia="zh-CN"/>
        </w:rPr>
      </w:pPr>
      <w:r>
        <w:rPr>
          <w:rFonts w:asciiTheme="minorEastAsia" w:eastAsiaTheme="minorEastAsia" w:hAnsiTheme="minorEastAsia" w:cstheme="minorEastAsia" w:hint="eastAsia"/>
          <w:snapToGrid/>
          <w:kern w:val="2"/>
          <w:sz w:val="28"/>
          <w:szCs w:val="28"/>
          <w:lang w:eastAsia="zh-CN"/>
        </w:rPr>
        <w:t>(2)如同</w:t>
      </w:r>
      <w:proofErr w:type="gramStart"/>
      <w:r>
        <w:rPr>
          <w:rFonts w:asciiTheme="minorEastAsia" w:eastAsiaTheme="minorEastAsia" w:hAnsiTheme="minorEastAsia" w:cstheme="minorEastAsia" w:hint="eastAsia"/>
          <w:snapToGrid/>
          <w:kern w:val="2"/>
          <w:sz w:val="28"/>
          <w:szCs w:val="28"/>
          <w:lang w:eastAsia="zh-CN"/>
        </w:rPr>
        <w:t>一标包有效</w:t>
      </w:r>
      <w:proofErr w:type="gramEnd"/>
      <w:r>
        <w:rPr>
          <w:rFonts w:asciiTheme="minorEastAsia" w:eastAsiaTheme="minorEastAsia" w:hAnsiTheme="minorEastAsia" w:cstheme="minorEastAsia" w:hint="eastAsia"/>
          <w:snapToGrid/>
          <w:kern w:val="2"/>
          <w:sz w:val="28"/>
          <w:szCs w:val="28"/>
          <w:lang w:eastAsia="zh-CN"/>
        </w:rPr>
        <w:t>合格投标人数 3 家（含）以上，则中标人数量：1名；</w:t>
      </w:r>
    </w:p>
    <w:p w:rsidR="007411A6" w:rsidRDefault="005D103B">
      <w:pPr>
        <w:pStyle w:val="a5"/>
        <w:spacing w:before="68" w:line="560" w:lineRule="exact"/>
        <w:ind w:right="7" w:firstLine="640"/>
        <w:outlineLvl w:val="1"/>
        <w:rPr>
          <w:rFonts w:asciiTheme="minorEastAsia" w:eastAsiaTheme="minorEastAsia" w:hAnsiTheme="minorEastAsia" w:cstheme="minorEastAsia"/>
          <w:snapToGrid/>
          <w:kern w:val="2"/>
          <w:sz w:val="28"/>
          <w:szCs w:val="28"/>
          <w:lang w:eastAsia="zh-CN"/>
        </w:rPr>
      </w:pPr>
      <w:r>
        <w:rPr>
          <w:rFonts w:asciiTheme="minorEastAsia" w:eastAsiaTheme="minorEastAsia" w:hAnsiTheme="minorEastAsia" w:cstheme="minorEastAsia" w:hint="eastAsia"/>
          <w:snapToGrid/>
          <w:kern w:val="2"/>
          <w:sz w:val="28"/>
          <w:szCs w:val="28"/>
          <w:lang w:eastAsia="zh-CN"/>
        </w:rPr>
        <w:t>(3)两个</w:t>
      </w:r>
      <w:proofErr w:type="gramStart"/>
      <w:r>
        <w:rPr>
          <w:rFonts w:asciiTheme="minorEastAsia" w:eastAsiaTheme="minorEastAsia" w:hAnsiTheme="minorEastAsia" w:cstheme="minorEastAsia" w:hint="eastAsia"/>
          <w:snapToGrid/>
          <w:kern w:val="2"/>
          <w:sz w:val="28"/>
          <w:szCs w:val="28"/>
          <w:lang w:eastAsia="zh-CN"/>
        </w:rPr>
        <w:t>标包可兼投兼</w:t>
      </w:r>
      <w:proofErr w:type="gramEnd"/>
      <w:r>
        <w:rPr>
          <w:rFonts w:asciiTheme="minorEastAsia" w:eastAsiaTheme="minorEastAsia" w:hAnsiTheme="minorEastAsia" w:cstheme="minorEastAsia" w:hint="eastAsia"/>
          <w:snapToGrid/>
          <w:kern w:val="2"/>
          <w:sz w:val="28"/>
          <w:szCs w:val="28"/>
          <w:lang w:eastAsia="zh-CN"/>
        </w:rPr>
        <w:t>中，不管两个</w:t>
      </w:r>
      <w:proofErr w:type="gramStart"/>
      <w:r>
        <w:rPr>
          <w:rFonts w:asciiTheme="minorEastAsia" w:eastAsiaTheme="minorEastAsia" w:hAnsiTheme="minorEastAsia" w:cstheme="minorEastAsia" w:hint="eastAsia"/>
          <w:snapToGrid/>
          <w:kern w:val="2"/>
          <w:sz w:val="28"/>
          <w:szCs w:val="28"/>
          <w:lang w:eastAsia="zh-CN"/>
        </w:rPr>
        <w:t>标包综合</w:t>
      </w:r>
      <w:proofErr w:type="gramEnd"/>
      <w:r>
        <w:rPr>
          <w:rFonts w:asciiTheme="minorEastAsia" w:eastAsiaTheme="minorEastAsia" w:hAnsiTheme="minorEastAsia" w:cstheme="minorEastAsia" w:hint="eastAsia"/>
          <w:snapToGrid/>
          <w:kern w:val="2"/>
          <w:sz w:val="28"/>
          <w:szCs w:val="28"/>
          <w:lang w:eastAsia="zh-CN"/>
        </w:rPr>
        <w:t>评审得分最高的是否为同一投标人，两个</w:t>
      </w:r>
      <w:proofErr w:type="gramStart"/>
      <w:r>
        <w:rPr>
          <w:rFonts w:asciiTheme="minorEastAsia" w:eastAsiaTheme="minorEastAsia" w:hAnsiTheme="minorEastAsia" w:cstheme="minorEastAsia" w:hint="eastAsia"/>
          <w:snapToGrid/>
          <w:kern w:val="2"/>
          <w:sz w:val="28"/>
          <w:szCs w:val="28"/>
          <w:lang w:eastAsia="zh-CN"/>
        </w:rPr>
        <w:t>标包分别</w:t>
      </w:r>
      <w:proofErr w:type="gramEnd"/>
      <w:r>
        <w:rPr>
          <w:rFonts w:asciiTheme="minorEastAsia" w:eastAsiaTheme="minorEastAsia" w:hAnsiTheme="minorEastAsia" w:cstheme="minorEastAsia" w:hint="eastAsia"/>
          <w:snapToGrid/>
          <w:kern w:val="2"/>
          <w:sz w:val="28"/>
          <w:szCs w:val="28"/>
          <w:lang w:eastAsia="zh-CN"/>
        </w:rPr>
        <w:t>优先选择综合评审得分最高的投标人。</w:t>
      </w:r>
    </w:p>
    <w:p w:rsidR="007411A6" w:rsidRDefault="005D103B">
      <w:pPr>
        <w:pStyle w:val="a5"/>
        <w:spacing w:before="68" w:line="560" w:lineRule="exact"/>
        <w:ind w:right="7" w:firstLine="640"/>
        <w:outlineLvl w:val="1"/>
        <w:rPr>
          <w:rFonts w:asciiTheme="minorEastAsia" w:eastAsiaTheme="minorEastAsia" w:hAnsiTheme="minorEastAsia" w:cstheme="minorEastAsia"/>
          <w:snapToGrid/>
          <w:kern w:val="2"/>
          <w:sz w:val="28"/>
          <w:szCs w:val="28"/>
          <w:lang w:eastAsia="zh-CN"/>
        </w:rPr>
      </w:pPr>
      <w:r>
        <w:rPr>
          <w:rFonts w:asciiTheme="minorEastAsia" w:eastAsiaTheme="minorEastAsia" w:hAnsiTheme="minorEastAsia" w:cstheme="minorEastAsia" w:hint="eastAsia"/>
          <w:snapToGrid/>
          <w:kern w:val="2"/>
          <w:sz w:val="28"/>
          <w:szCs w:val="28"/>
          <w:lang w:eastAsia="zh-CN"/>
        </w:rPr>
        <w:t>特殊情况说明如下：</w:t>
      </w:r>
    </w:p>
    <w:p w:rsidR="007411A6" w:rsidRDefault="005D103B">
      <w:pPr>
        <w:pStyle w:val="a5"/>
        <w:spacing w:before="68" w:line="560" w:lineRule="exact"/>
        <w:ind w:right="7" w:firstLine="640"/>
        <w:outlineLvl w:val="1"/>
        <w:rPr>
          <w:rFonts w:asciiTheme="minorEastAsia" w:eastAsiaTheme="minorEastAsia" w:hAnsiTheme="minorEastAsia" w:cstheme="minorEastAsia"/>
          <w:snapToGrid/>
          <w:kern w:val="2"/>
          <w:sz w:val="28"/>
          <w:szCs w:val="28"/>
          <w:lang w:eastAsia="zh-CN"/>
        </w:rPr>
      </w:pPr>
      <w:r>
        <w:rPr>
          <w:rFonts w:asciiTheme="minorEastAsia" w:eastAsiaTheme="minorEastAsia" w:hAnsiTheme="minorEastAsia" w:cstheme="minorEastAsia" w:hint="eastAsia"/>
          <w:snapToGrid/>
          <w:kern w:val="2"/>
          <w:sz w:val="28"/>
          <w:szCs w:val="28"/>
          <w:lang w:eastAsia="zh-CN"/>
        </w:rPr>
        <w:t>(1)原厂商和其授权的代理商不得同时参与同一个采购包的投标，否则投标无效；</w:t>
      </w:r>
    </w:p>
    <w:p w:rsidR="007411A6" w:rsidRDefault="005D103B">
      <w:pPr>
        <w:pStyle w:val="a5"/>
        <w:spacing w:before="68" w:line="560" w:lineRule="exact"/>
        <w:ind w:right="7" w:firstLine="640"/>
        <w:outlineLvl w:val="1"/>
        <w:rPr>
          <w:rFonts w:asciiTheme="minorEastAsia" w:eastAsiaTheme="minorEastAsia" w:hAnsiTheme="minorEastAsia" w:cstheme="minorEastAsia"/>
          <w:snapToGrid/>
          <w:kern w:val="2"/>
          <w:sz w:val="28"/>
          <w:szCs w:val="28"/>
          <w:lang w:eastAsia="zh-CN"/>
        </w:rPr>
      </w:pPr>
      <w:r>
        <w:rPr>
          <w:rFonts w:asciiTheme="minorEastAsia" w:eastAsiaTheme="minorEastAsia" w:hAnsiTheme="minorEastAsia" w:cstheme="minorEastAsia" w:hint="eastAsia"/>
          <w:snapToGrid/>
          <w:kern w:val="2"/>
          <w:sz w:val="28"/>
          <w:szCs w:val="28"/>
          <w:lang w:eastAsia="zh-CN"/>
        </w:rPr>
        <w:t>(2)同一原厂商仅能委托一个代理商参加同一采购包投标，否则投标无效；</w:t>
      </w:r>
    </w:p>
    <w:p w:rsidR="007411A6" w:rsidRDefault="005D103B">
      <w:pPr>
        <w:pStyle w:val="a5"/>
        <w:spacing w:before="68" w:line="560" w:lineRule="exact"/>
        <w:ind w:right="7" w:firstLine="640"/>
        <w:outlineLvl w:val="1"/>
        <w:rPr>
          <w:rFonts w:asciiTheme="minorEastAsia" w:eastAsiaTheme="minorEastAsia" w:hAnsiTheme="minorEastAsia" w:cstheme="minorEastAsia"/>
          <w:snapToGrid/>
          <w:kern w:val="2"/>
          <w:sz w:val="28"/>
          <w:szCs w:val="28"/>
          <w:lang w:eastAsia="zh-CN"/>
        </w:rPr>
      </w:pPr>
      <w:r>
        <w:rPr>
          <w:rFonts w:asciiTheme="minorEastAsia" w:eastAsiaTheme="minorEastAsia" w:hAnsiTheme="minorEastAsia" w:cstheme="minorEastAsia" w:hint="eastAsia"/>
          <w:snapToGrid/>
          <w:kern w:val="2"/>
          <w:sz w:val="28"/>
          <w:szCs w:val="28"/>
          <w:lang w:eastAsia="zh-CN"/>
        </w:rPr>
        <w:t xml:space="preserve">3．服务期限：3年 </w:t>
      </w:r>
    </w:p>
    <w:p w:rsidR="007411A6" w:rsidRDefault="005D103B">
      <w:pPr>
        <w:pStyle w:val="a5"/>
        <w:spacing w:before="68" w:line="560" w:lineRule="exact"/>
        <w:ind w:right="7" w:firstLine="640"/>
        <w:outlineLvl w:val="1"/>
        <w:rPr>
          <w:rFonts w:asciiTheme="minorEastAsia" w:eastAsiaTheme="minorEastAsia" w:hAnsiTheme="minorEastAsia" w:cstheme="minorEastAsia"/>
          <w:snapToGrid/>
          <w:kern w:val="2"/>
          <w:sz w:val="28"/>
          <w:szCs w:val="28"/>
          <w:lang w:eastAsia="zh-CN"/>
        </w:rPr>
      </w:pPr>
      <w:r>
        <w:rPr>
          <w:rFonts w:asciiTheme="minorEastAsia" w:eastAsiaTheme="minorEastAsia" w:hAnsiTheme="minorEastAsia" w:cstheme="minorEastAsia" w:hint="eastAsia"/>
          <w:snapToGrid/>
          <w:kern w:val="2"/>
          <w:sz w:val="28"/>
          <w:szCs w:val="28"/>
          <w:lang w:eastAsia="zh-CN"/>
        </w:rPr>
        <w:t>4. 最高限价：</w:t>
      </w:r>
      <w:proofErr w:type="gramStart"/>
      <w:r>
        <w:rPr>
          <w:rFonts w:asciiTheme="minorEastAsia" w:eastAsiaTheme="minorEastAsia" w:hAnsiTheme="minorEastAsia" w:cstheme="minorEastAsia" w:hint="eastAsia"/>
          <w:snapToGrid/>
          <w:kern w:val="2"/>
          <w:sz w:val="28"/>
          <w:szCs w:val="28"/>
          <w:lang w:eastAsia="zh-CN"/>
        </w:rPr>
        <w:t>标包</w:t>
      </w:r>
      <w:proofErr w:type="gramEnd"/>
      <w:r>
        <w:rPr>
          <w:rFonts w:asciiTheme="minorEastAsia" w:eastAsiaTheme="minorEastAsia" w:hAnsiTheme="minorEastAsia" w:cstheme="minorEastAsia" w:hint="eastAsia"/>
          <w:snapToGrid/>
          <w:kern w:val="2"/>
          <w:sz w:val="28"/>
          <w:szCs w:val="28"/>
          <w:lang w:eastAsia="zh-CN"/>
        </w:rPr>
        <w:t>1限价4</w:t>
      </w:r>
      <w:r>
        <w:rPr>
          <w:rFonts w:asciiTheme="minorEastAsia" w:eastAsiaTheme="minorEastAsia" w:hAnsiTheme="minorEastAsia" w:cstheme="minorEastAsia"/>
          <w:snapToGrid/>
          <w:kern w:val="2"/>
          <w:sz w:val="28"/>
          <w:szCs w:val="28"/>
          <w:lang w:eastAsia="zh-CN"/>
        </w:rPr>
        <w:t>3</w:t>
      </w:r>
      <w:r>
        <w:rPr>
          <w:rFonts w:asciiTheme="minorEastAsia" w:eastAsiaTheme="minorEastAsia" w:hAnsiTheme="minorEastAsia" w:cstheme="minorEastAsia" w:hint="eastAsia"/>
          <w:snapToGrid/>
          <w:kern w:val="2"/>
          <w:sz w:val="28"/>
          <w:szCs w:val="28"/>
          <w:lang w:eastAsia="zh-CN"/>
        </w:rPr>
        <w:t>万人民币，</w:t>
      </w:r>
      <w:proofErr w:type="gramStart"/>
      <w:r>
        <w:rPr>
          <w:rFonts w:asciiTheme="minorEastAsia" w:eastAsiaTheme="minorEastAsia" w:hAnsiTheme="minorEastAsia" w:cstheme="minorEastAsia" w:hint="eastAsia"/>
          <w:snapToGrid/>
          <w:kern w:val="2"/>
          <w:sz w:val="28"/>
          <w:szCs w:val="28"/>
          <w:lang w:eastAsia="zh-CN"/>
        </w:rPr>
        <w:t>标包</w:t>
      </w:r>
      <w:proofErr w:type="gramEnd"/>
      <w:r>
        <w:rPr>
          <w:rFonts w:asciiTheme="minorEastAsia" w:eastAsiaTheme="minorEastAsia" w:hAnsiTheme="minorEastAsia" w:cstheme="minorEastAsia" w:hint="eastAsia"/>
          <w:snapToGrid/>
          <w:kern w:val="2"/>
          <w:sz w:val="28"/>
          <w:szCs w:val="28"/>
          <w:lang w:eastAsia="zh-CN"/>
        </w:rPr>
        <w:t>2限价11</w:t>
      </w:r>
      <w:r>
        <w:rPr>
          <w:rFonts w:asciiTheme="minorEastAsia" w:eastAsiaTheme="minorEastAsia" w:hAnsiTheme="minorEastAsia" w:cstheme="minorEastAsia"/>
          <w:snapToGrid/>
          <w:kern w:val="2"/>
          <w:sz w:val="28"/>
          <w:szCs w:val="28"/>
          <w:lang w:eastAsia="zh-CN"/>
        </w:rPr>
        <w:t>8</w:t>
      </w:r>
      <w:r>
        <w:rPr>
          <w:rFonts w:asciiTheme="minorEastAsia" w:eastAsiaTheme="minorEastAsia" w:hAnsiTheme="minorEastAsia" w:cstheme="minorEastAsia" w:hint="eastAsia"/>
          <w:snapToGrid/>
          <w:kern w:val="2"/>
          <w:sz w:val="28"/>
          <w:szCs w:val="28"/>
          <w:lang w:eastAsia="zh-CN"/>
        </w:rPr>
        <w:t>万人民币</w:t>
      </w:r>
    </w:p>
    <w:p w:rsidR="007411A6" w:rsidRDefault="005D103B">
      <w:pPr>
        <w:pStyle w:val="a5"/>
        <w:spacing w:before="68" w:line="560" w:lineRule="exact"/>
        <w:ind w:right="6" w:firstLineChars="100" w:firstLine="320"/>
        <w:outlineLvl w:val="0"/>
        <w:rPr>
          <w:rFonts w:ascii="黑体" w:eastAsia="黑体" w:hAnsi="黑体" w:cs="黑体"/>
          <w:snapToGrid/>
          <w:kern w:val="2"/>
          <w:sz w:val="32"/>
          <w:szCs w:val="32"/>
          <w:lang w:eastAsia="zh-CN"/>
        </w:rPr>
      </w:pPr>
      <w:r>
        <w:rPr>
          <w:rFonts w:ascii="黑体" w:eastAsia="黑体" w:hAnsi="黑体" w:cs="黑体" w:hint="eastAsia"/>
          <w:snapToGrid/>
          <w:kern w:val="2"/>
          <w:sz w:val="32"/>
          <w:szCs w:val="32"/>
          <w:lang w:eastAsia="zh-CN"/>
        </w:rPr>
        <w:t>四、合格投标人必须符合以下条件，否则招标人有权拒绝投标人的投标</w:t>
      </w:r>
    </w:p>
    <w:p w:rsidR="007411A6" w:rsidRDefault="005D103B">
      <w:pPr>
        <w:pStyle w:val="a5"/>
        <w:spacing w:before="68" w:line="560" w:lineRule="exact"/>
        <w:ind w:right="7"/>
        <w:outlineLvl w:val="0"/>
        <w:rPr>
          <w:rFonts w:asciiTheme="minorEastAsia" w:eastAsiaTheme="minorEastAsia" w:hAnsiTheme="minorEastAsia" w:cstheme="minorEastAsia"/>
          <w:snapToGrid/>
          <w:kern w:val="2"/>
          <w:sz w:val="28"/>
          <w:szCs w:val="28"/>
          <w:lang w:eastAsia="zh-CN"/>
        </w:rPr>
      </w:pPr>
      <w:r>
        <w:rPr>
          <w:rFonts w:asciiTheme="minorEastAsia" w:eastAsiaTheme="minorEastAsia" w:hAnsiTheme="minorEastAsia" w:cstheme="minorEastAsia" w:hint="eastAsia"/>
          <w:snapToGrid/>
          <w:kern w:val="2"/>
          <w:sz w:val="28"/>
          <w:szCs w:val="28"/>
          <w:lang w:eastAsia="zh-CN"/>
        </w:rPr>
        <w:t>本项目合格的投标人应具备以下条件：</w:t>
      </w:r>
    </w:p>
    <w:p w:rsidR="007411A6" w:rsidRDefault="005D103B">
      <w:pPr>
        <w:pStyle w:val="a5"/>
        <w:numPr>
          <w:ilvl w:val="0"/>
          <w:numId w:val="2"/>
        </w:numPr>
        <w:spacing w:before="68" w:line="560" w:lineRule="exact"/>
        <w:ind w:right="7" w:firstLine="640"/>
        <w:outlineLvl w:val="1"/>
        <w:rPr>
          <w:rFonts w:asciiTheme="minorEastAsia" w:eastAsiaTheme="minorEastAsia" w:hAnsiTheme="minorEastAsia" w:cstheme="minorEastAsia"/>
          <w:snapToGrid/>
          <w:kern w:val="2"/>
          <w:sz w:val="28"/>
          <w:szCs w:val="28"/>
          <w:lang w:eastAsia="zh-CN"/>
        </w:rPr>
      </w:pPr>
      <w:r>
        <w:rPr>
          <w:rFonts w:asciiTheme="minorEastAsia" w:eastAsiaTheme="minorEastAsia" w:hAnsiTheme="minorEastAsia" w:cstheme="minorEastAsia" w:hint="eastAsia"/>
          <w:snapToGrid/>
          <w:kern w:val="2"/>
          <w:sz w:val="28"/>
          <w:szCs w:val="28"/>
          <w:lang w:eastAsia="zh-CN"/>
        </w:rPr>
        <w:lastRenderedPageBreak/>
        <w:t>具有独立承担民事责任能力的在中华人民共和国境内注册的法人或其他组织；</w:t>
      </w:r>
    </w:p>
    <w:p w:rsidR="007411A6" w:rsidRDefault="005D103B">
      <w:pPr>
        <w:pStyle w:val="a5"/>
        <w:numPr>
          <w:ilvl w:val="0"/>
          <w:numId w:val="2"/>
        </w:numPr>
        <w:spacing w:before="68" w:line="560" w:lineRule="exact"/>
        <w:ind w:right="7" w:firstLine="640"/>
        <w:outlineLvl w:val="1"/>
        <w:rPr>
          <w:rFonts w:asciiTheme="minorEastAsia" w:eastAsiaTheme="minorEastAsia" w:hAnsiTheme="minorEastAsia" w:cstheme="minorEastAsia"/>
          <w:snapToGrid/>
          <w:kern w:val="2"/>
          <w:sz w:val="28"/>
          <w:szCs w:val="28"/>
          <w:lang w:eastAsia="zh-CN"/>
        </w:rPr>
      </w:pPr>
      <w:r>
        <w:rPr>
          <w:rFonts w:asciiTheme="minorEastAsia" w:eastAsiaTheme="minorEastAsia" w:hAnsiTheme="minorEastAsia" w:cstheme="minorEastAsia" w:hint="eastAsia"/>
          <w:snapToGrid/>
          <w:kern w:val="2"/>
          <w:sz w:val="28"/>
          <w:szCs w:val="28"/>
          <w:lang w:eastAsia="zh-CN"/>
        </w:rPr>
        <w:t>具有良好的商业信誉和健全的财务会计制度；</w:t>
      </w:r>
    </w:p>
    <w:p w:rsidR="007411A6" w:rsidRDefault="005D103B">
      <w:pPr>
        <w:pStyle w:val="a5"/>
        <w:numPr>
          <w:ilvl w:val="0"/>
          <w:numId w:val="2"/>
        </w:numPr>
        <w:spacing w:before="68" w:line="560" w:lineRule="exact"/>
        <w:ind w:right="7" w:firstLine="640"/>
        <w:outlineLvl w:val="1"/>
        <w:rPr>
          <w:rFonts w:asciiTheme="minorEastAsia" w:eastAsiaTheme="minorEastAsia" w:hAnsiTheme="minorEastAsia" w:cstheme="minorEastAsia"/>
          <w:snapToGrid/>
          <w:kern w:val="2"/>
          <w:sz w:val="28"/>
          <w:szCs w:val="28"/>
          <w:lang w:eastAsia="zh-CN"/>
        </w:rPr>
      </w:pPr>
      <w:r>
        <w:rPr>
          <w:rFonts w:asciiTheme="minorEastAsia" w:eastAsiaTheme="minorEastAsia" w:hAnsiTheme="minorEastAsia" w:cstheme="minorEastAsia" w:hint="eastAsia"/>
          <w:snapToGrid/>
          <w:kern w:val="2"/>
          <w:sz w:val="28"/>
          <w:szCs w:val="28"/>
          <w:lang w:eastAsia="zh-CN"/>
        </w:rPr>
        <w:t>投标人不得为“信用中国”网站（www.creditchina.gov.cn）中列入失信被执行人和重大税收违法案件当事人名单的供应商，不得为中国政府采购网（www.ccgp.gov.cn）政府采购严重违法失信行为记录名单中被财政部门禁止参加采购活动的供应商；</w:t>
      </w:r>
    </w:p>
    <w:p w:rsidR="007411A6" w:rsidRDefault="005D103B">
      <w:pPr>
        <w:pStyle w:val="a5"/>
        <w:numPr>
          <w:ilvl w:val="0"/>
          <w:numId w:val="2"/>
        </w:numPr>
        <w:spacing w:before="68" w:line="560" w:lineRule="exact"/>
        <w:ind w:right="7" w:firstLine="640"/>
        <w:outlineLvl w:val="1"/>
        <w:rPr>
          <w:rFonts w:asciiTheme="minorEastAsia" w:eastAsiaTheme="minorEastAsia" w:hAnsiTheme="minorEastAsia" w:cstheme="minorEastAsia"/>
          <w:snapToGrid/>
          <w:kern w:val="2"/>
          <w:sz w:val="28"/>
          <w:szCs w:val="28"/>
          <w:lang w:eastAsia="zh-CN"/>
        </w:rPr>
      </w:pPr>
      <w:r>
        <w:rPr>
          <w:rFonts w:asciiTheme="minorEastAsia" w:eastAsiaTheme="minorEastAsia" w:hAnsiTheme="minorEastAsia" w:cstheme="minorEastAsia" w:hint="eastAsia"/>
          <w:snapToGrid/>
          <w:kern w:val="2"/>
          <w:sz w:val="28"/>
          <w:szCs w:val="28"/>
          <w:lang w:eastAsia="zh-CN"/>
        </w:rPr>
        <w:t>单位负责人为同一人或者存在控股、管理关系的不同单位，不得参加同</w:t>
      </w:r>
      <w:proofErr w:type="gramStart"/>
      <w:r>
        <w:rPr>
          <w:rFonts w:asciiTheme="minorEastAsia" w:eastAsiaTheme="minorEastAsia" w:hAnsiTheme="minorEastAsia" w:cstheme="minorEastAsia" w:hint="eastAsia"/>
          <w:snapToGrid/>
          <w:kern w:val="2"/>
          <w:sz w:val="28"/>
          <w:szCs w:val="28"/>
          <w:lang w:eastAsia="zh-CN"/>
        </w:rPr>
        <w:t>一标包投标</w:t>
      </w:r>
      <w:proofErr w:type="gramEnd"/>
      <w:r>
        <w:rPr>
          <w:rFonts w:asciiTheme="minorEastAsia" w:eastAsiaTheme="minorEastAsia" w:hAnsiTheme="minorEastAsia" w:cstheme="minorEastAsia" w:hint="eastAsia"/>
          <w:snapToGrid/>
          <w:kern w:val="2"/>
          <w:sz w:val="28"/>
          <w:szCs w:val="28"/>
          <w:lang w:eastAsia="zh-CN"/>
        </w:rPr>
        <w:t>或者未</w:t>
      </w:r>
      <w:proofErr w:type="gramStart"/>
      <w:r>
        <w:rPr>
          <w:rFonts w:asciiTheme="minorEastAsia" w:eastAsiaTheme="minorEastAsia" w:hAnsiTheme="minorEastAsia" w:cstheme="minorEastAsia" w:hint="eastAsia"/>
          <w:snapToGrid/>
          <w:kern w:val="2"/>
          <w:sz w:val="28"/>
          <w:szCs w:val="28"/>
          <w:lang w:eastAsia="zh-CN"/>
        </w:rPr>
        <w:t>划分标包的</w:t>
      </w:r>
      <w:proofErr w:type="gramEnd"/>
      <w:r>
        <w:rPr>
          <w:rFonts w:asciiTheme="minorEastAsia" w:eastAsiaTheme="minorEastAsia" w:hAnsiTheme="minorEastAsia" w:cstheme="minorEastAsia" w:hint="eastAsia"/>
          <w:snapToGrid/>
          <w:kern w:val="2"/>
          <w:sz w:val="28"/>
          <w:szCs w:val="28"/>
          <w:lang w:eastAsia="zh-CN"/>
        </w:rPr>
        <w:t>同一招标项目投标；</w:t>
      </w:r>
    </w:p>
    <w:p w:rsidR="007411A6" w:rsidRDefault="005D103B">
      <w:pPr>
        <w:pStyle w:val="a5"/>
        <w:numPr>
          <w:ilvl w:val="0"/>
          <w:numId w:val="2"/>
        </w:numPr>
        <w:spacing w:before="68" w:line="560" w:lineRule="exact"/>
        <w:ind w:right="7" w:firstLine="640"/>
        <w:outlineLvl w:val="1"/>
        <w:rPr>
          <w:rFonts w:asciiTheme="minorEastAsia" w:eastAsiaTheme="minorEastAsia" w:hAnsiTheme="minorEastAsia" w:cstheme="minorEastAsia"/>
          <w:snapToGrid/>
          <w:kern w:val="2"/>
          <w:sz w:val="28"/>
          <w:szCs w:val="28"/>
          <w:lang w:eastAsia="zh-CN"/>
        </w:rPr>
      </w:pPr>
      <w:r>
        <w:rPr>
          <w:rFonts w:asciiTheme="minorEastAsia" w:eastAsiaTheme="minorEastAsia" w:hAnsiTheme="minorEastAsia" w:cstheme="minorEastAsia" w:hint="eastAsia"/>
          <w:snapToGrid/>
          <w:kern w:val="2"/>
          <w:sz w:val="28"/>
          <w:szCs w:val="28"/>
          <w:lang w:eastAsia="zh-CN"/>
        </w:rPr>
        <w:t>参与本项目前三年内，无行贿犯罪记录，在经营活动中没有重大违法记录，不存在处于被相关主管部门处以禁止参与政府采购活动期限内的情形；</w:t>
      </w:r>
    </w:p>
    <w:p w:rsidR="007411A6" w:rsidRDefault="005D103B">
      <w:pPr>
        <w:pStyle w:val="a5"/>
        <w:numPr>
          <w:ilvl w:val="0"/>
          <w:numId w:val="2"/>
        </w:numPr>
        <w:spacing w:before="68" w:line="560" w:lineRule="exact"/>
        <w:ind w:right="7" w:firstLine="640"/>
        <w:outlineLvl w:val="1"/>
        <w:rPr>
          <w:rFonts w:asciiTheme="minorEastAsia" w:eastAsiaTheme="minorEastAsia" w:hAnsiTheme="minorEastAsia" w:cstheme="minorEastAsia"/>
          <w:snapToGrid/>
          <w:kern w:val="2"/>
          <w:sz w:val="28"/>
          <w:szCs w:val="28"/>
          <w:lang w:eastAsia="zh-CN"/>
        </w:rPr>
      </w:pPr>
      <w:r>
        <w:rPr>
          <w:rFonts w:asciiTheme="minorEastAsia" w:eastAsiaTheme="minorEastAsia" w:hAnsiTheme="minorEastAsia" w:cstheme="minorEastAsia" w:hint="eastAsia"/>
          <w:snapToGrid/>
          <w:kern w:val="2"/>
          <w:sz w:val="28"/>
          <w:szCs w:val="28"/>
          <w:lang w:eastAsia="zh-CN"/>
        </w:rPr>
        <w:t>投标人应为提供服务原厂商（提供服务原厂商因注册经营范围或内部管理体制的限制不能独立投标的，可指定符合投标人资质要求的代理商作为投标人，且代理商应获取提供服务原厂商的授权函，在此情况下，投标代理商只能选取唯一一家原厂品牌进行投标）；</w:t>
      </w:r>
    </w:p>
    <w:p w:rsidR="007411A6" w:rsidRDefault="005D103B">
      <w:pPr>
        <w:pStyle w:val="a5"/>
        <w:numPr>
          <w:ilvl w:val="0"/>
          <w:numId w:val="2"/>
        </w:numPr>
        <w:spacing w:before="68" w:line="560" w:lineRule="exact"/>
        <w:ind w:right="7" w:firstLine="640"/>
        <w:outlineLvl w:val="1"/>
        <w:rPr>
          <w:rFonts w:ascii="仿宋" w:eastAsia="仿宋" w:hAnsi="仿宋" w:cs="仿宋"/>
          <w:snapToGrid/>
          <w:kern w:val="2"/>
          <w:sz w:val="28"/>
          <w:szCs w:val="28"/>
          <w:lang w:eastAsia="zh-CN"/>
        </w:rPr>
      </w:pPr>
      <w:r>
        <w:rPr>
          <w:rFonts w:asciiTheme="minorEastAsia" w:eastAsiaTheme="minorEastAsia" w:hAnsiTheme="minorEastAsia" w:cstheme="minorEastAsia" w:hint="eastAsia"/>
          <w:snapToGrid/>
          <w:kern w:val="2"/>
          <w:sz w:val="28"/>
          <w:szCs w:val="28"/>
          <w:lang w:eastAsia="zh-CN"/>
        </w:rPr>
        <w:t>不接受联合体投标，不允许转包、分包。</w:t>
      </w:r>
    </w:p>
    <w:p w:rsidR="007411A6" w:rsidRDefault="005D103B">
      <w:pPr>
        <w:pStyle w:val="a5"/>
        <w:numPr>
          <w:ilvl w:val="0"/>
          <w:numId w:val="3"/>
        </w:numPr>
        <w:spacing w:before="68" w:line="560" w:lineRule="exact"/>
        <w:ind w:right="6"/>
        <w:outlineLvl w:val="0"/>
        <w:rPr>
          <w:rFonts w:ascii="黑体" w:eastAsia="黑体" w:hAnsi="黑体" w:cs="黑体"/>
          <w:snapToGrid/>
          <w:kern w:val="2"/>
          <w:sz w:val="32"/>
          <w:szCs w:val="32"/>
          <w:lang w:eastAsia="zh-CN"/>
        </w:rPr>
      </w:pPr>
      <w:r>
        <w:rPr>
          <w:rFonts w:ascii="黑体" w:eastAsia="黑体" w:hAnsi="黑体" w:cs="黑体" w:hint="eastAsia"/>
          <w:snapToGrid/>
          <w:kern w:val="2"/>
          <w:sz w:val="32"/>
          <w:szCs w:val="32"/>
          <w:lang w:eastAsia="zh-CN"/>
        </w:rPr>
        <w:t xml:space="preserve"> 供应商报名及招标文件领取</w:t>
      </w:r>
    </w:p>
    <w:p w:rsidR="007411A6" w:rsidRDefault="005D103B">
      <w:pPr>
        <w:pStyle w:val="a5"/>
        <w:numPr>
          <w:ilvl w:val="0"/>
          <w:numId w:val="4"/>
        </w:numPr>
        <w:spacing w:before="68" w:line="560" w:lineRule="exact"/>
        <w:ind w:right="7" w:firstLine="640"/>
        <w:outlineLvl w:val="1"/>
        <w:rPr>
          <w:rFonts w:asciiTheme="minorEastAsia" w:eastAsiaTheme="minorEastAsia" w:hAnsiTheme="minorEastAsia" w:cstheme="minorEastAsia"/>
          <w:snapToGrid/>
          <w:kern w:val="2"/>
          <w:sz w:val="28"/>
          <w:szCs w:val="28"/>
          <w:lang w:eastAsia="zh-CN"/>
        </w:rPr>
      </w:pPr>
      <w:r>
        <w:rPr>
          <w:rFonts w:asciiTheme="minorEastAsia" w:eastAsiaTheme="minorEastAsia" w:hAnsiTheme="minorEastAsia" w:cstheme="minorEastAsia" w:hint="eastAsia"/>
          <w:snapToGrid/>
          <w:kern w:val="2"/>
          <w:sz w:val="28"/>
          <w:szCs w:val="28"/>
          <w:lang w:eastAsia="zh-CN"/>
        </w:rPr>
        <w:t>报名时间：</w:t>
      </w:r>
      <w:bookmarkStart w:id="0" w:name="OLE_LINK1"/>
      <w:r>
        <w:rPr>
          <w:rFonts w:asciiTheme="minorEastAsia" w:eastAsiaTheme="minorEastAsia" w:hAnsiTheme="minorEastAsia" w:cstheme="minorEastAsia" w:hint="eastAsia"/>
          <w:snapToGrid/>
          <w:kern w:val="2"/>
          <w:sz w:val="28"/>
          <w:szCs w:val="28"/>
          <w:lang w:eastAsia="zh-CN"/>
        </w:rPr>
        <w:t>招标公告发布后5个工作日内</w:t>
      </w:r>
      <w:bookmarkEnd w:id="0"/>
      <w:r>
        <w:rPr>
          <w:rFonts w:asciiTheme="minorEastAsia" w:eastAsiaTheme="minorEastAsia" w:hAnsiTheme="minorEastAsia" w:cstheme="minorEastAsia" w:hint="eastAsia"/>
          <w:snapToGrid/>
          <w:kern w:val="2"/>
          <w:sz w:val="28"/>
          <w:szCs w:val="28"/>
          <w:lang w:eastAsia="zh-CN"/>
        </w:rPr>
        <w:t>。</w:t>
      </w:r>
    </w:p>
    <w:p w:rsidR="007411A6" w:rsidRDefault="005D103B">
      <w:pPr>
        <w:pStyle w:val="a5"/>
        <w:spacing w:before="68" w:line="560" w:lineRule="exact"/>
        <w:ind w:right="7" w:firstLineChars="100" w:firstLine="280"/>
        <w:outlineLvl w:val="1"/>
        <w:rPr>
          <w:rFonts w:asciiTheme="minorEastAsia" w:eastAsiaTheme="minorEastAsia" w:hAnsiTheme="minorEastAsia" w:cstheme="minorEastAsia"/>
          <w:snapToGrid/>
          <w:kern w:val="2"/>
          <w:sz w:val="28"/>
          <w:szCs w:val="28"/>
          <w:highlight w:val="yellow"/>
          <w:lang w:eastAsia="zh-CN"/>
        </w:rPr>
      </w:pPr>
      <w:r>
        <w:rPr>
          <w:rFonts w:asciiTheme="minorEastAsia" w:eastAsiaTheme="minorEastAsia" w:hAnsiTheme="minorEastAsia" w:cstheme="minorEastAsia" w:hint="eastAsia"/>
          <w:snapToGrid/>
          <w:kern w:val="2"/>
          <w:sz w:val="28"/>
          <w:szCs w:val="28"/>
          <w:highlight w:val="yellow"/>
          <w:lang w:eastAsia="zh-CN"/>
        </w:rPr>
        <w:t>(北京时间2024年8月</w:t>
      </w:r>
      <w:r w:rsidR="00272B50">
        <w:rPr>
          <w:rFonts w:asciiTheme="minorEastAsia" w:eastAsiaTheme="minorEastAsia" w:hAnsiTheme="minorEastAsia" w:cstheme="minorEastAsia"/>
          <w:snapToGrid/>
          <w:kern w:val="2"/>
          <w:sz w:val="28"/>
          <w:szCs w:val="28"/>
          <w:highlight w:val="yellow"/>
          <w:lang w:eastAsia="zh-CN"/>
        </w:rPr>
        <w:t>7</w:t>
      </w:r>
      <w:r>
        <w:rPr>
          <w:rFonts w:asciiTheme="minorEastAsia" w:eastAsiaTheme="minorEastAsia" w:hAnsiTheme="minorEastAsia" w:cstheme="minorEastAsia" w:hint="eastAsia"/>
          <w:snapToGrid/>
          <w:kern w:val="2"/>
          <w:sz w:val="28"/>
          <w:szCs w:val="28"/>
          <w:highlight w:val="yellow"/>
          <w:lang w:eastAsia="zh-CN"/>
        </w:rPr>
        <w:t>日9:00至2024年8月</w:t>
      </w:r>
      <w:r w:rsidR="00272B50">
        <w:rPr>
          <w:rFonts w:asciiTheme="minorEastAsia" w:eastAsiaTheme="minorEastAsia" w:hAnsiTheme="minorEastAsia" w:cstheme="minorEastAsia"/>
          <w:snapToGrid/>
          <w:kern w:val="2"/>
          <w:sz w:val="28"/>
          <w:szCs w:val="28"/>
          <w:highlight w:val="yellow"/>
          <w:lang w:eastAsia="zh-CN"/>
        </w:rPr>
        <w:t>13</w:t>
      </w:r>
      <w:r>
        <w:rPr>
          <w:rFonts w:asciiTheme="minorEastAsia" w:eastAsiaTheme="minorEastAsia" w:hAnsiTheme="minorEastAsia" w:cstheme="minorEastAsia" w:hint="eastAsia"/>
          <w:snapToGrid/>
          <w:kern w:val="2"/>
          <w:sz w:val="28"/>
          <w:szCs w:val="28"/>
          <w:highlight w:val="yellow"/>
          <w:lang w:eastAsia="zh-CN"/>
        </w:rPr>
        <w:t>日18:00)</w:t>
      </w:r>
    </w:p>
    <w:p w:rsidR="007411A6" w:rsidRDefault="005D103B">
      <w:pPr>
        <w:pStyle w:val="a5"/>
        <w:numPr>
          <w:ilvl w:val="0"/>
          <w:numId w:val="4"/>
        </w:numPr>
        <w:spacing w:before="68" w:line="560" w:lineRule="exact"/>
        <w:ind w:right="7" w:firstLine="640"/>
        <w:outlineLvl w:val="1"/>
        <w:rPr>
          <w:rFonts w:asciiTheme="minorEastAsia" w:eastAsiaTheme="minorEastAsia" w:hAnsiTheme="minorEastAsia" w:cstheme="minorEastAsia"/>
          <w:snapToGrid/>
          <w:kern w:val="2"/>
          <w:sz w:val="28"/>
          <w:szCs w:val="28"/>
          <w:lang w:eastAsia="zh-CN"/>
        </w:rPr>
      </w:pPr>
      <w:r>
        <w:rPr>
          <w:rFonts w:asciiTheme="minorEastAsia" w:eastAsiaTheme="minorEastAsia" w:hAnsiTheme="minorEastAsia" w:cstheme="minorEastAsia" w:hint="eastAsia"/>
          <w:snapToGrid/>
          <w:kern w:val="2"/>
          <w:sz w:val="28"/>
          <w:szCs w:val="28"/>
          <w:lang w:eastAsia="zh-CN"/>
        </w:rPr>
        <w:t>报名参与招标人采购项目的供应商应通过电子邮箱向招标人递交有效的供应商报名申请材料，免费领取本项目招标文件。招标人收到报名电子材料后，通过电子邮箱发送招标文件。</w:t>
      </w:r>
    </w:p>
    <w:p w:rsidR="007411A6" w:rsidRDefault="005D103B">
      <w:pPr>
        <w:pStyle w:val="a5"/>
        <w:numPr>
          <w:ilvl w:val="0"/>
          <w:numId w:val="4"/>
        </w:numPr>
        <w:spacing w:before="68" w:line="560" w:lineRule="exact"/>
        <w:ind w:right="7" w:firstLine="640"/>
        <w:outlineLvl w:val="1"/>
        <w:rPr>
          <w:rFonts w:asciiTheme="minorEastAsia" w:eastAsiaTheme="minorEastAsia" w:hAnsiTheme="minorEastAsia" w:cstheme="minorEastAsia"/>
          <w:snapToGrid/>
          <w:kern w:val="2"/>
          <w:sz w:val="28"/>
          <w:szCs w:val="28"/>
          <w:lang w:eastAsia="zh-CN"/>
        </w:rPr>
      </w:pPr>
      <w:r>
        <w:rPr>
          <w:rFonts w:asciiTheme="minorEastAsia" w:eastAsiaTheme="minorEastAsia" w:hAnsiTheme="minorEastAsia" w:cstheme="minorEastAsia" w:hint="eastAsia"/>
          <w:snapToGrid/>
          <w:kern w:val="2"/>
          <w:sz w:val="28"/>
          <w:szCs w:val="28"/>
          <w:lang w:eastAsia="zh-CN"/>
        </w:rPr>
        <w:t>报名申请材料如下：</w:t>
      </w:r>
    </w:p>
    <w:p w:rsidR="007411A6" w:rsidRDefault="005D103B">
      <w:pPr>
        <w:pStyle w:val="a5"/>
        <w:numPr>
          <w:ilvl w:val="0"/>
          <w:numId w:val="5"/>
        </w:numPr>
        <w:spacing w:line="560" w:lineRule="exact"/>
        <w:ind w:left="0" w:right="6" w:firstLine="635"/>
        <w:outlineLvl w:val="2"/>
        <w:rPr>
          <w:rFonts w:asciiTheme="minorEastAsia" w:eastAsiaTheme="minorEastAsia" w:hAnsiTheme="minorEastAsia" w:cstheme="minorEastAsia"/>
          <w:snapToGrid/>
          <w:kern w:val="2"/>
          <w:sz w:val="28"/>
          <w:szCs w:val="28"/>
          <w:lang w:eastAsia="zh-CN"/>
        </w:rPr>
      </w:pPr>
      <w:r>
        <w:rPr>
          <w:rFonts w:asciiTheme="minorEastAsia" w:eastAsiaTheme="minorEastAsia" w:hAnsiTheme="minorEastAsia" w:cstheme="minorEastAsia" w:hint="eastAsia"/>
          <w:snapToGrid/>
          <w:kern w:val="2"/>
          <w:sz w:val="28"/>
          <w:szCs w:val="28"/>
          <w:lang w:eastAsia="zh-CN"/>
        </w:rPr>
        <w:lastRenderedPageBreak/>
        <w:t>招标文件领取登记表</w:t>
      </w:r>
      <w:bookmarkStart w:id="1" w:name="OLE_LINK2"/>
      <w:r>
        <w:rPr>
          <w:rFonts w:asciiTheme="minorEastAsia" w:eastAsiaTheme="minorEastAsia" w:hAnsiTheme="minorEastAsia" w:cstheme="minorEastAsia" w:hint="eastAsia"/>
          <w:snapToGrid/>
          <w:kern w:val="2"/>
          <w:sz w:val="28"/>
          <w:szCs w:val="28"/>
          <w:lang w:eastAsia="zh-CN"/>
        </w:rPr>
        <w:t>（见附件）</w:t>
      </w:r>
      <w:bookmarkEnd w:id="1"/>
      <w:r>
        <w:rPr>
          <w:rFonts w:asciiTheme="minorEastAsia" w:eastAsiaTheme="minorEastAsia" w:hAnsiTheme="minorEastAsia" w:cstheme="minorEastAsia" w:hint="eastAsia"/>
          <w:snapToGrid/>
          <w:kern w:val="2"/>
          <w:sz w:val="28"/>
          <w:szCs w:val="28"/>
          <w:lang w:eastAsia="zh-CN"/>
        </w:rPr>
        <w:t>加盖公章。</w:t>
      </w:r>
    </w:p>
    <w:p w:rsidR="007411A6" w:rsidRDefault="005D103B">
      <w:pPr>
        <w:pStyle w:val="a5"/>
        <w:numPr>
          <w:ilvl w:val="0"/>
          <w:numId w:val="5"/>
        </w:numPr>
        <w:spacing w:before="68" w:line="560" w:lineRule="exact"/>
        <w:ind w:left="0" w:right="6" w:firstLine="635"/>
        <w:outlineLvl w:val="2"/>
        <w:rPr>
          <w:rFonts w:asciiTheme="minorEastAsia" w:eastAsiaTheme="minorEastAsia" w:hAnsiTheme="minorEastAsia" w:cstheme="minorEastAsia"/>
          <w:snapToGrid/>
          <w:kern w:val="2"/>
          <w:sz w:val="28"/>
          <w:szCs w:val="28"/>
          <w:lang w:eastAsia="zh-CN"/>
        </w:rPr>
      </w:pPr>
      <w:r>
        <w:rPr>
          <w:rFonts w:asciiTheme="minorEastAsia" w:eastAsiaTheme="minorEastAsia" w:hAnsiTheme="minorEastAsia" w:cstheme="minorEastAsia" w:hint="eastAsia"/>
          <w:snapToGrid/>
          <w:kern w:val="2"/>
          <w:sz w:val="28"/>
          <w:szCs w:val="28"/>
          <w:lang w:eastAsia="zh-CN"/>
        </w:rPr>
        <w:t>保密协议书（见附件）加盖公章。</w:t>
      </w:r>
    </w:p>
    <w:p w:rsidR="007411A6" w:rsidRDefault="005D103B">
      <w:pPr>
        <w:pStyle w:val="a5"/>
        <w:numPr>
          <w:ilvl w:val="0"/>
          <w:numId w:val="5"/>
        </w:numPr>
        <w:spacing w:before="68" w:line="560" w:lineRule="exact"/>
        <w:ind w:left="0" w:right="6" w:firstLine="635"/>
        <w:outlineLvl w:val="2"/>
        <w:rPr>
          <w:rFonts w:asciiTheme="minorEastAsia" w:eastAsiaTheme="minorEastAsia" w:hAnsiTheme="minorEastAsia" w:cstheme="minorEastAsia"/>
          <w:snapToGrid/>
          <w:kern w:val="2"/>
          <w:sz w:val="28"/>
          <w:szCs w:val="28"/>
          <w:lang w:eastAsia="zh-CN"/>
        </w:rPr>
      </w:pPr>
      <w:r>
        <w:rPr>
          <w:rFonts w:asciiTheme="minorEastAsia" w:eastAsiaTheme="minorEastAsia" w:hAnsiTheme="minorEastAsia" w:cstheme="minorEastAsia" w:hint="eastAsia"/>
          <w:snapToGrid/>
          <w:kern w:val="2"/>
          <w:sz w:val="28"/>
          <w:szCs w:val="28"/>
          <w:lang w:eastAsia="zh-CN"/>
        </w:rPr>
        <w:t>投标人营业执照副本加盖公章。</w:t>
      </w:r>
    </w:p>
    <w:p w:rsidR="007411A6" w:rsidRDefault="005D103B">
      <w:pPr>
        <w:pStyle w:val="a5"/>
        <w:numPr>
          <w:ilvl w:val="0"/>
          <w:numId w:val="5"/>
        </w:numPr>
        <w:spacing w:before="68" w:line="560" w:lineRule="exact"/>
        <w:ind w:left="0" w:right="6" w:firstLine="635"/>
        <w:outlineLvl w:val="2"/>
        <w:rPr>
          <w:rFonts w:asciiTheme="minorEastAsia" w:eastAsiaTheme="minorEastAsia" w:hAnsiTheme="minorEastAsia" w:cstheme="minorEastAsia"/>
          <w:snapToGrid/>
          <w:kern w:val="2"/>
          <w:sz w:val="28"/>
          <w:szCs w:val="28"/>
          <w:lang w:eastAsia="zh-CN"/>
        </w:rPr>
      </w:pPr>
      <w:r>
        <w:rPr>
          <w:rFonts w:asciiTheme="minorEastAsia" w:eastAsiaTheme="minorEastAsia" w:hAnsiTheme="minorEastAsia" w:cstheme="minorEastAsia" w:hint="eastAsia"/>
          <w:snapToGrid/>
          <w:kern w:val="2"/>
          <w:sz w:val="28"/>
          <w:szCs w:val="28"/>
          <w:lang w:eastAsia="zh-CN"/>
        </w:rPr>
        <w:t xml:space="preserve">投标人法定代表人授权书签字并加盖公章（格式自拟）。 </w:t>
      </w:r>
    </w:p>
    <w:p w:rsidR="007411A6" w:rsidRDefault="005D103B">
      <w:pPr>
        <w:pStyle w:val="a5"/>
        <w:spacing w:before="68" w:line="560" w:lineRule="exact"/>
        <w:ind w:right="7" w:firstLineChars="200" w:firstLine="560"/>
        <w:outlineLvl w:val="3"/>
        <w:rPr>
          <w:rFonts w:asciiTheme="minorEastAsia" w:eastAsiaTheme="minorEastAsia" w:hAnsiTheme="minorEastAsia" w:cstheme="minorEastAsia"/>
          <w:snapToGrid/>
          <w:kern w:val="2"/>
          <w:sz w:val="28"/>
          <w:szCs w:val="28"/>
          <w:lang w:eastAsia="zh-CN"/>
        </w:rPr>
      </w:pPr>
      <w:r>
        <w:rPr>
          <w:rFonts w:asciiTheme="minorEastAsia" w:eastAsiaTheme="minorEastAsia" w:hAnsiTheme="minorEastAsia" w:cstheme="minorEastAsia" w:hint="eastAsia"/>
          <w:snapToGrid/>
          <w:kern w:val="2"/>
          <w:sz w:val="28"/>
          <w:szCs w:val="28"/>
          <w:lang w:eastAsia="zh-CN"/>
        </w:rPr>
        <w:t>以上材料均以 pdf 彩色扫描件提供。</w:t>
      </w:r>
    </w:p>
    <w:p w:rsidR="007411A6" w:rsidRDefault="005D103B">
      <w:pPr>
        <w:pStyle w:val="a5"/>
        <w:spacing w:before="68" w:line="560" w:lineRule="exact"/>
        <w:ind w:right="6" w:firstLineChars="100" w:firstLine="320"/>
        <w:outlineLvl w:val="0"/>
        <w:rPr>
          <w:rFonts w:ascii="黑体" w:eastAsia="黑体" w:hAnsi="黑体" w:cs="黑体"/>
          <w:snapToGrid/>
          <w:kern w:val="2"/>
          <w:sz w:val="32"/>
          <w:szCs w:val="32"/>
          <w:lang w:eastAsia="zh-CN"/>
        </w:rPr>
      </w:pPr>
      <w:r>
        <w:rPr>
          <w:rFonts w:ascii="黑体" w:eastAsia="黑体" w:hAnsi="黑体" w:cs="黑体" w:hint="eastAsia"/>
          <w:snapToGrid/>
          <w:kern w:val="2"/>
          <w:sz w:val="32"/>
          <w:szCs w:val="32"/>
          <w:lang w:eastAsia="zh-CN"/>
        </w:rPr>
        <w:t xml:space="preserve">六、 </w:t>
      </w:r>
      <w:r>
        <w:rPr>
          <w:rFonts w:ascii="黑体" w:eastAsia="黑体" w:hAnsi="黑体" w:cs="黑体" w:hint="eastAsia"/>
          <w:snapToGrid/>
          <w:kern w:val="2"/>
          <w:sz w:val="32"/>
          <w:szCs w:val="32"/>
          <w:highlight w:val="yellow"/>
          <w:lang w:eastAsia="zh-CN"/>
        </w:rPr>
        <w:t>提问截止时间和答复时间</w:t>
      </w:r>
    </w:p>
    <w:p w:rsidR="007411A6" w:rsidRDefault="005D103B">
      <w:pPr>
        <w:pStyle w:val="a5"/>
        <w:numPr>
          <w:ilvl w:val="0"/>
          <w:numId w:val="6"/>
        </w:numPr>
        <w:spacing w:before="68" w:line="560" w:lineRule="exact"/>
        <w:ind w:right="7" w:firstLine="640"/>
        <w:outlineLvl w:val="1"/>
        <w:rPr>
          <w:rFonts w:asciiTheme="minorEastAsia" w:eastAsiaTheme="minorEastAsia" w:hAnsiTheme="minorEastAsia" w:cstheme="minorEastAsia"/>
          <w:snapToGrid/>
          <w:kern w:val="2"/>
          <w:sz w:val="28"/>
          <w:szCs w:val="28"/>
          <w:lang w:eastAsia="zh-CN"/>
        </w:rPr>
      </w:pPr>
      <w:r>
        <w:rPr>
          <w:rFonts w:asciiTheme="minorEastAsia" w:eastAsiaTheme="minorEastAsia" w:hAnsiTheme="minorEastAsia" w:cstheme="minorEastAsia" w:hint="eastAsia"/>
          <w:snapToGrid/>
          <w:kern w:val="2"/>
          <w:sz w:val="28"/>
          <w:szCs w:val="28"/>
          <w:lang w:eastAsia="zh-CN"/>
        </w:rPr>
        <w:t>各投标人对招标文件有疑义的，应当向招标人发送邮件一次性提出问题。</w:t>
      </w:r>
    </w:p>
    <w:p w:rsidR="007411A6" w:rsidRDefault="005D103B">
      <w:pPr>
        <w:pStyle w:val="a5"/>
        <w:numPr>
          <w:ilvl w:val="0"/>
          <w:numId w:val="6"/>
        </w:numPr>
        <w:spacing w:before="68" w:line="560" w:lineRule="exact"/>
        <w:ind w:right="7" w:firstLine="640"/>
        <w:outlineLvl w:val="1"/>
        <w:rPr>
          <w:rFonts w:asciiTheme="minorEastAsia" w:eastAsiaTheme="minorEastAsia" w:hAnsiTheme="minorEastAsia" w:cstheme="minorEastAsia"/>
          <w:snapToGrid/>
          <w:kern w:val="2"/>
          <w:sz w:val="28"/>
          <w:szCs w:val="28"/>
          <w:lang w:eastAsia="zh-CN"/>
        </w:rPr>
      </w:pPr>
      <w:r>
        <w:rPr>
          <w:rFonts w:asciiTheme="minorEastAsia" w:eastAsiaTheme="minorEastAsia" w:hAnsiTheme="minorEastAsia" w:cstheme="minorEastAsia" w:hint="eastAsia"/>
          <w:snapToGrid/>
          <w:kern w:val="2"/>
          <w:sz w:val="28"/>
          <w:szCs w:val="28"/>
          <w:lang w:eastAsia="zh-CN"/>
        </w:rPr>
        <w:t xml:space="preserve">提问截止时间为北京时间 2024年 8 月 </w:t>
      </w:r>
      <w:r w:rsidR="00B8229A">
        <w:rPr>
          <w:rFonts w:asciiTheme="minorEastAsia" w:eastAsiaTheme="minorEastAsia" w:hAnsiTheme="minorEastAsia" w:cstheme="minorEastAsia"/>
          <w:snapToGrid/>
          <w:kern w:val="2"/>
          <w:sz w:val="28"/>
          <w:szCs w:val="28"/>
          <w:lang w:eastAsia="zh-CN"/>
        </w:rPr>
        <w:t>19</w:t>
      </w:r>
      <w:bookmarkStart w:id="2" w:name="_GoBack"/>
      <w:bookmarkEnd w:id="2"/>
      <w:r>
        <w:rPr>
          <w:rFonts w:asciiTheme="minorEastAsia" w:eastAsiaTheme="minorEastAsia" w:hAnsiTheme="minorEastAsia" w:cstheme="minorEastAsia" w:hint="eastAsia"/>
          <w:snapToGrid/>
          <w:kern w:val="2"/>
          <w:sz w:val="28"/>
          <w:szCs w:val="28"/>
          <w:lang w:eastAsia="zh-CN"/>
        </w:rPr>
        <w:t xml:space="preserve"> 日</w:t>
      </w:r>
      <w:bookmarkStart w:id="3" w:name="OLE_LINK3"/>
      <w:r>
        <w:rPr>
          <w:rFonts w:asciiTheme="minorEastAsia" w:eastAsiaTheme="minorEastAsia" w:hAnsiTheme="minorEastAsia" w:cstheme="minorEastAsia" w:hint="eastAsia"/>
          <w:snapToGrid/>
          <w:kern w:val="2"/>
          <w:sz w:val="28"/>
          <w:szCs w:val="28"/>
          <w:lang w:eastAsia="zh-CN"/>
        </w:rPr>
        <w:t>18:00</w:t>
      </w:r>
      <w:bookmarkEnd w:id="3"/>
      <w:r>
        <w:rPr>
          <w:rFonts w:asciiTheme="minorEastAsia" w:eastAsiaTheme="minorEastAsia" w:hAnsiTheme="minorEastAsia" w:cstheme="minorEastAsia" w:hint="eastAsia"/>
          <w:snapToGrid/>
          <w:kern w:val="2"/>
          <w:sz w:val="28"/>
          <w:szCs w:val="28"/>
          <w:lang w:eastAsia="zh-CN"/>
        </w:rPr>
        <w:t>。</w:t>
      </w:r>
    </w:p>
    <w:p w:rsidR="007411A6" w:rsidRDefault="005D103B">
      <w:pPr>
        <w:pStyle w:val="a5"/>
        <w:numPr>
          <w:ilvl w:val="0"/>
          <w:numId w:val="6"/>
        </w:numPr>
        <w:spacing w:before="68" w:line="560" w:lineRule="exact"/>
        <w:ind w:right="7" w:firstLine="640"/>
        <w:outlineLvl w:val="1"/>
        <w:rPr>
          <w:rFonts w:asciiTheme="minorEastAsia" w:eastAsiaTheme="minorEastAsia" w:hAnsiTheme="minorEastAsia" w:cstheme="minorEastAsia"/>
          <w:snapToGrid/>
          <w:kern w:val="2"/>
          <w:sz w:val="28"/>
          <w:szCs w:val="28"/>
          <w:lang w:eastAsia="zh-CN"/>
        </w:rPr>
      </w:pPr>
      <w:r>
        <w:rPr>
          <w:rFonts w:asciiTheme="minorEastAsia" w:eastAsiaTheme="minorEastAsia" w:hAnsiTheme="minorEastAsia" w:cstheme="minorEastAsia" w:hint="eastAsia"/>
          <w:snapToGrid/>
          <w:kern w:val="2"/>
          <w:sz w:val="28"/>
          <w:szCs w:val="28"/>
          <w:lang w:eastAsia="zh-CN"/>
        </w:rPr>
        <w:t xml:space="preserve">答复截止时间为北京时间 2024年 8 月 </w:t>
      </w:r>
      <w:r>
        <w:rPr>
          <w:rFonts w:asciiTheme="minorEastAsia" w:eastAsiaTheme="minorEastAsia" w:hAnsiTheme="minorEastAsia" w:cstheme="minorEastAsia"/>
          <w:snapToGrid/>
          <w:kern w:val="2"/>
          <w:sz w:val="28"/>
          <w:szCs w:val="28"/>
          <w:lang w:eastAsia="zh-CN"/>
        </w:rPr>
        <w:t>20</w:t>
      </w:r>
      <w:r>
        <w:rPr>
          <w:rFonts w:asciiTheme="minorEastAsia" w:eastAsiaTheme="minorEastAsia" w:hAnsiTheme="minorEastAsia" w:cstheme="minorEastAsia" w:hint="eastAsia"/>
          <w:snapToGrid/>
          <w:kern w:val="2"/>
          <w:sz w:val="28"/>
          <w:szCs w:val="28"/>
          <w:lang w:eastAsia="zh-CN"/>
        </w:rPr>
        <w:t xml:space="preserve"> 日18:00，通过邮件统一回复。</w:t>
      </w:r>
    </w:p>
    <w:p w:rsidR="007411A6" w:rsidRDefault="005D103B">
      <w:pPr>
        <w:pStyle w:val="a5"/>
        <w:spacing w:before="68" w:line="560" w:lineRule="exact"/>
        <w:ind w:right="6" w:firstLineChars="100" w:firstLine="320"/>
        <w:outlineLvl w:val="0"/>
        <w:rPr>
          <w:rFonts w:ascii="黑体" w:eastAsia="黑体" w:hAnsi="黑体" w:cs="黑体"/>
          <w:snapToGrid/>
          <w:kern w:val="2"/>
          <w:sz w:val="32"/>
          <w:szCs w:val="32"/>
          <w:lang w:eastAsia="zh-CN"/>
        </w:rPr>
      </w:pPr>
      <w:r>
        <w:rPr>
          <w:rFonts w:ascii="黑体" w:eastAsia="黑体" w:hAnsi="黑体" w:cs="黑体" w:hint="eastAsia"/>
          <w:snapToGrid/>
          <w:kern w:val="2"/>
          <w:sz w:val="32"/>
          <w:szCs w:val="32"/>
          <w:lang w:eastAsia="zh-CN"/>
        </w:rPr>
        <w:t>七、</w:t>
      </w:r>
      <w:r>
        <w:rPr>
          <w:rFonts w:ascii="黑体" w:eastAsia="黑体" w:hAnsi="黑体" w:cs="黑体" w:hint="eastAsia"/>
          <w:snapToGrid/>
          <w:kern w:val="2"/>
          <w:sz w:val="32"/>
          <w:szCs w:val="32"/>
          <w:highlight w:val="yellow"/>
          <w:lang w:eastAsia="zh-CN"/>
        </w:rPr>
        <w:t>投标截止时间和开标时间：</w:t>
      </w:r>
    </w:p>
    <w:p w:rsidR="007411A6" w:rsidRDefault="005D103B">
      <w:pPr>
        <w:pStyle w:val="a5"/>
        <w:numPr>
          <w:ilvl w:val="0"/>
          <w:numId w:val="7"/>
        </w:numPr>
        <w:spacing w:before="68" w:line="560" w:lineRule="exact"/>
        <w:ind w:right="7" w:firstLine="640"/>
        <w:outlineLvl w:val="1"/>
        <w:rPr>
          <w:rFonts w:asciiTheme="minorEastAsia" w:eastAsiaTheme="minorEastAsia" w:hAnsiTheme="minorEastAsia" w:cstheme="minorEastAsia"/>
          <w:snapToGrid/>
          <w:kern w:val="2"/>
          <w:sz w:val="28"/>
          <w:szCs w:val="28"/>
          <w:lang w:eastAsia="zh-CN"/>
        </w:rPr>
      </w:pPr>
      <w:r>
        <w:rPr>
          <w:rFonts w:asciiTheme="minorEastAsia" w:eastAsiaTheme="minorEastAsia" w:hAnsiTheme="minorEastAsia" w:cstheme="minorEastAsia" w:hint="eastAsia"/>
          <w:snapToGrid/>
          <w:kern w:val="2"/>
          <w:sz w:val="28"/>
          <w:szCs w:val="28"/>
          <w:lang w:eastAsia="zh-CN"/>
        </w:rPr>
        <w:t xml:space="preserve">投标截至时间：北京时间 2024年 8 月 </w:t>
      </w:r>
      <w:r w:rsidR="00272B50">
        <w:rPr>
          <w:rFonts w:asciiTheme="minorEastAsia" w:eastAsiaTheme="minorEastAsia" w:hAnsiTheme="minorEastAsia" w:cstheme="minorEastAsia"/>
          <w:snapToGrid/>
          <w:kern w:val="2"/>
          <w:sz w:val="28"/>
          <w:szCs w:val="28"/>
          <w:lang w:eastAsia="zh-CN"/>
        </w:rPr>
        <w:t>26</w:t>
      </w:r>
      <w:r>
        <w:rPr>
          <w:rFonts w:asciiTheme="minorEastAsia" w:eastAsiaTheme="minorEastAsia" w:hAnsiTheme="minorEastAsia" w:cstheme="minorEastAsia" w:hint="eastAsia"/>
          <w:snapToGrid/>
          <w:kern w:val="2"/>
          <w:sz w:val="28"/>
          <w:szCs w:val="28"/>
          <w:lang w:eastAsia="zh-CN"/>
        </w:rPr>
        <w:t xml:space="preserve"> 日09:30</w:t>
      </w:r>
    </w:p>
    <w:p w:rsidR="007411A6" w:rsidRDefault="005D103B">
      <w:pPr>
        <w:pStyle w:val="a5"/>
        <w:numPr>
          <w:ilvl w:val="0"/>
          <w:numId w:val="7"/>
        </w:numPr>
        <w:spacing w:before="68" w:line="560" w:lineRule="exact"/>
        <w:ind w:right="7" w:firstLine="640"/>
        <w:outlineLvl w:val="1"/>
        <w:rPr>
          <w:rFonts w:asciiTheme="minorEastAsia" w:eastAsiaTheme="minorEastAsia" w:hAnsiTheme="minorEastAsia" w:cstheme="minorEastAsia"/>
          <w:snapToGrid/>
          <w:kern w:val="2"/>
          <w:sz w:val="28"/>
          <w:szCs w:val="28"/>
          <w:lang w:eastAsia="zh-CN"/>
        </w:rPr>
      </w:pPr>
      <w:r>
        <w:rPr>
          <w:rFonts w:asciiTheme="minorEastAsia" w:eastAsiaTheme="minorEastAsia" w:hAnsiTheme="minorEastAsia" w:cstheme="minorEastAsia" w:hint="eastAsia"/>
          <w:snapToGrid/>
          <w:kern w:val="2"/>
          <w:sz w:val="28"/>
          <w:szCs w:val="28"/>
          <w:lang w:eastAsia="zh-CN"/>
        </w:rPr>
        <w:t>开标时间:  北京时间 2024年 8 月</w:t>
      </w:r>
      <w:r w:rsidR="00272B50">
        <w:rPr>
          <w:rFonts w:asciiTheme="minorEastAsia" w:eastAsiaTheme="minorEastAsia" w:hAnsiTheme="minorEastAsia" w:cstheme="minorEastAsia" w:hint="eastAsia"/>
          <w:snapToGrid/>
          <w:kern w:val="2"/>
          <w:sz w:val="28"/>
          <w:szCs w:val="28"/>
          <w:lang w:eastAsia="zh-CN"/>
        </w:rPr>
        <w:t xml:space="preserve"> </w:t>
      </w:r>
      <w:r w:rsidR="00272B50">
        <w:rPr>
          <w:rFonts w:asciiTheme="minorEastAsia" w:eastAsiaTheme="minorEastAsia" w:hAnsiTheme="minorEastAsia" w:cstheme="minorEastAsia"/>
          <w:snapToGrid/>
          <w:kern w:val="2"/>
          <w:sz w:val="28"/>
          <w:szCs w:val="28"/>
          <w:lang w:eastAsia="zh-CN"/>
        </w:rPr>
        <w:t>26</w:t>
      </w:r>
      <w:r>
        <w:rPr>
          <w:rFonts w:asciiTheme="minorEastAsia" w:eastAsiaTheme="minorEastAsia" w:hAnsiTheme="minorEastAsia" w:cstheme="minorEastAsia" w:hint="eastAsia"/>
          <w:snapToGrid/>
          <w:kern w:val="2"/>
          <w:sz w:val="28"/>
          <w:szCs w:val="28"/>
          <w:lang w:eastAsia="zh-CN"/>
        </w:rPr>
        <w:t xml:space="preserve"> 日09:30</w:t>
      </w:r>
    </w:p>
    <w:p w:rsidR="007411A6" w:rsidRDefault="005D103B">
      <w:pPr>
        <w:pStyle w:val="a5"/>
        <w:spacing w:before="68" w:line="560" w:lineRule="exact"/>
        <w:ind w:right="6" w:firstLineChars="100" w:firstLine="320"/>
        <w:outlineLvl w:val="0"/>
        <w:rPr>
          <w:rFonts w:ascii="黑体" w:eastAsia="黑体" w:hAnsi="黑体" w:cs="黑体"/>
          <w:snapToGrid/>
          <w:kern w:val="2"/>
          <w:sz w:val="32"/>
          <w:szCs w:val="32"/>
          <w:lang w:eastAsia="zh-CN"/>
        </w:rPr>
      </w:pPr>
      <w:r>
        <w:rPr>
          <w:rFonts w:ascii="黑体" w:eastAsia="黑体" w:hAnsi="黑体" w:cs="黑体" w:hint="eastAsia"/>
          <w:snapToGrid/>
          <w:kern w:val="2"/>
          <w:sz w:val="32"/>
          <w:szCs w:val="32"/>
          <w:lang w:eastAsia="zh-CN"/>
        </w:rPr>
        <w:t>八、投标地点和开标地点：</w:t>
      </w:r>
    </w:p>
    <w:p w:rsidR="007411A6" w:rsidRDefault="005D103B">
      <w:pPr>
        <w:pStyle w:val="a5"/>
        <w:spacing w:before="68" w:line="560" w:lineRule="exact"/>
        <w:ind w:right="6" w:firstLineChars="200" w:firstLine="560"/>
        <w:outlineLvl w:val="0"/>
        <w:rPr>
          <w:rFonts w:asciiTheme="minorEastAsia" w:eastAsiaTheme="minorEastAsia" w:hAnsiTheme="minorEastAsia" w:cstheme="minorEastAsia"/>
          <w:snapToGrid/>
          <w:kern w:val="2"/>
          <w:sz w:val="28"/>
          <w:szCs w:val="28"/>
          <w:lang w:eastAsia="zh-CN"/>
        </w:rPr>
      </w:pPr>
      <w:r>
        <w:rPr>
          <w:rFonts w:asciiTheme="minorEastAsia" w:eastAsiaTheme="minorEastAsia" w:hAnsiTheme="minorEastAsia" w:cstheme="minorEastAsia" w:hint="eastAsia"/>
          <w:snapToGrid/>
          <w:kern w:val="2"/>
          <w:sz w:val="28"/>
          <w:szCs w:val="28"/>
          <w:lang w:eastAsia="zh-CN"/>
        </w:rPr>
        <w:t>广东省深圳市福田区福田路24号</w:t>
      </w:r>
      <w:proofErr w:type="gramStart"/>
      <w:r>
        <w:rPr>
          <w:rFonts w:asciiTheme="minorEastAsia" w:eastAsiaTheme="minorEastAsia" w:hAnsiTheme="minorEastAsia" w:cstheme="minorEastAsia" w:hint="eastAsia"/>
          <w:snapToGrid/>
          <w:kern w:val="2"/>
          <w:sz w:val="28"/>
          <w:szCs w:val="28"/>
          <w:lang w:eastAsia="zh-CN"/>
        </w:rPr>
        <w:t>海岸环</w:t>
      </w:r>
      <w:proofErr w:type="gramEnd"/>
      <w:r>
        <w:rPr>
          <w:rFonts w:asciiTheme="minorEastAsia" w:eastAsiaTheme="minorEastAsia" w:hAnsiTheme="minorEastAsia" w:cstheme="minorEastAsia" w:hint="eastAsia"/>
          <w:snapToGrid/>
          <w:kern w:val="2"/>
          <w:sz w:val="28"/>
          <w:szCs w:val="28"/>
          <w:lang w:eastAsia="zh-CN"/>
        </w:rPr>
        <w:t>庆大厦42楼4201</w:t>
      </w:r>
    </w:p>
    <w:p w:rsidR="007411A6" w:rsidRDefault="005D103B">
      <w:pPr>
        <w:pStyle w:val="a5"/>
        <w:spacing w:before="68" w:line="560" w:lineRule="exact"/>
        <w:ind w:right="6" w:firstLineChars="100" w:firstLine="320"/>
        <w:outlineLvl w:val="0"/>
        <w:rPr>
          <w:rFonts w:ascii="黑体" w:eastAsia="黑体" w:hAnsi="黑体" w:cs="黑体"/>
          <w:snapToGrid/>
          <w:kern w:val="2"/>
          <w:sz w:val="32"/>
          <w:szCs w:val="32"/>
          <w:lang w:eastAsia="zh-CN"/>
        </w:rPr>
      </w:pPr>
      <w:r>
        <w:rPr>
          <w:rFonts w:ascii="黑体" w:eastAsia="黑体" w:hAnsi="黑体" w:cs="黑体" w:hint="eastAsia"/>
          <w:snapToGrid/>
          <w:kern w:val="2"/>
          <w:sz w:val="32"/>
          <w:szCs w:val="32"/>
          <w:lang w:eastAsia="zh-CN"/>
        </w:rPr>
        <w:t>九、招标人联系方式：</w:t>
      </w:r>
    </w:p>
    <w:p w:rsidR="007411A6" w:rsidRDefault="005D103B">
      <w:pPr>
        <w:pStyle w:val="a5"/>
        <w:spacing w:before="68" w:line="560" w:lineRule="exact"/>
        <w:ind w:right="7" w:firstLineChars="200" w:firstLine="560"/>
        <w:outlineLvl w:val="0"/>
        <w:rPr>
          <w:rFonts w:asciiTheme="minorEastAsia" w:eastAsiaTheme="minorEastAsia" w:hAnsiTheme="minorEastAsia" w:cstheme="minorEastAsia"/>
          <w:snapToGrid/>
          <w:kern w:val="2"/>
          <w:sz w:val="28"/>
          <w:szCs w:val="28"/>
          <w:lang w:eastAsia="zh-CN"/>
        </w:rPr>
      </w:pPr>
      <w:r>
        <w:rPr>
          <w:rFonts w:asciiTheme="minorEastAsia" w:eastAsiaTheme="minorEastAsia" w:hAnsiTheme="minorEastAsia" w:cstheme="minorEastAsia" w:hint="eastAsia"/>
          <w:snapToGrid/>
          <w:kern w:val="2"/>
          <w:sz w:val="28"/>
          <w:szCs w:val="28"/>
          <w:lang w:eastAsia="zh-CN"/>
        </w:rPr>
        <w:t>联系人： 丁盛伟、杨帅</w:t>
      </w:r>
    </w:p>
    <w:p w:rsidR="007411A6" w:rsidRDefault="005D103B">
      <w:pPr>
        <w:pStyle w:val="a5"/>
        <w:spacing w:before="68" w:line="560" w:lineRule="exact"/>
        <w:ind w:right="7" w:firstLineChars="200" w:firstLine="560"/>
        <w:outlineLvl w:val="0"/>
        <w:rPr>
          <w:rFonts w:asciiTheme="minorEastAsia" w:eastAsiaTheme="minorEastAsia" w:hAnsiTheme="minorEastAsia" w:cstheme="minorEastAsia"/>
          <w:snapToGrid/>
          <w:kern w:val="2"/>
          <w:sz w:val="28"/>
          <w:szCs w:val="28"/>
          <w:lang w:eastAsia="zh-CN"/>
        </w:rPr>
      </w:pPr>
      <w:r>
        <w:rPr>
          <w:rFonts w:asciiTheme="minorEastAsia" w:eastAsiaTheme="minorEastAsia" w:hAnsiTheme="minorEastAsia" w:cstheme="minorEastAsia" w:hint="eastAsia"/>
          <w:snapToGrid/>
          <w:kern w:val="2"/>
          <w:sz w:val="28"/>
          <w:szCs w:val="28"/>
          <w:lang w:eastAsia="zh-CN"/>
        </w:rPr>
        <w:t>电  话： 0755-36838310</w:t>
      </w:r>
    </w:p>
    <w:p w:rsidR="007411A6" w:rsidRDefault="005D103B">
      <w:pPr>
        <w:pStyle w:val="a5"/>
        <w:spacing w:before="68" w:line="560" w:lineRule="exact"/>
        <w:ind w:right="7" w:firstLineChars="200" w:firstLine="560"/>
        <w:outlineLvl w:val="0"/>
        <w:rPr>
          <w:rFonts w:asciiTheme="minorEastAsia" w:eastAsiaTheme="minorEastAsia" w:hAnsiTheme="minorEastAsia" w:cstheme="minorEastAsia"/>
          <w:snapToGrid/>
          <w:kern w:val="2"/>
          <w:sz w:val="28"/>
          <w:szCs w:val="28"/>
          <w:lang w:eastAsia="zh-CN"/>
        </w:rPr>
      </w:pPr>
      <w:proofErr w:type="gramStart"/>
      <w:r>
        <w:rPr>
          <w:rFonts w:asciiTheme="minorEastAsia" w:eastAsiaTheme="minorEastAsia" w:hAnsiTheme="minorEastAsia" w:cstheme="minorEastAsia" w:hint="eastAsia"/>
          <w:snapToGrid/>
          <w:kern w:val="2"/>
          <w:sz w:val="28"/>
          <w:szCs w:val="28"/>
          <w:lang w:eastAsia="zh-CN"/>
        </w:rPr>
        <w:t>邮</w:t>
      </w:r>
      <w:proofErr w:type="gramEnd"/>
      <w:r>
        <w:rPr>
          <w:rFonts w:asciiTheme="minorEastAsia" w:eastAsiaTheme="minorEastAsia" w:hAnsiTheme="minorEastAsia" w:cstheme="minorEastAsia" w:hint="eastAsia"/>
          <w:snapToGrid/>
          <w:kern w:val="2"/>
          <w:sz w:val="28"/>
          <w:szCs w:val="28"/>
          <w:lang w:eastAsia="zh-CN"/>
        </w:rPr>
        <w:t xml:space="preserve">  箱： </w:t>
      </w:r>
      <w:r>
        <w:rPr>
          <w:rFonts w:asciiTheme="minorEastAsia" w:eastAsiaTheme="minorEastAsia" w:hAnsiTheme="minorEastAsia" w:cstheme="minorEastAsia" w:hint="eastAsia"/>
          <w:snapToGrid/>
          <w:kern w:val="2"/>
          <w:sz w:val="24"/>
          <w:szCs w:val="24"/>
          <w:lang w:eastAsia="zh-CN"/>
        </w:rPr>
        <w:t>dingshengwei@chinalife.com.hk、yangshuai@chinalife.com.hk</w:t>
      </w:r>
    </w:p>
    <w:p w:rsidR="007411A6" w:rsidRDefault="005D103B">
      <w:pPr>
        <w:pStyle w:val="a5"/>
        <w:spacing w:before="68" w:line="560" w:lineRule="exact"/>
        <w:ind w:right="7" w:firstLineChars="200" w:firstLine="560"/>
        <w:outlineLvl w:val="0"/>
        <w:rPr>
          <w:rFonts w:asciiTheme="minorEastAsia" w:eastAsiaTheme="minorEastAsia" w:hAnsiTheme="minorEastAsia" w:cstheme="minorEastAsia"/>
          <w:snapToGrid/>
          <w:kern w:val="2"/>
          <w:sz w:val="28"/>
          <w:szCs w:val="28"/>
          <w:lang w:eastAsia="zh-CN"/>
        </w:rPr>
      </w:pPr>
      <w:r>
        <w:rPr>
          <w:rFonts w:asciiTheme="minorEastAsia" w:eastAsiaTheme="minorEastAsia" w:hAnsiTheme="minorEastAsia" w:cstheme="minorEastAsia" w:hint="eastAsia"/>
          <w:snapToGrid/>
          <w:kern w:val="2"/>
          <w:sz w:val="28"/>
          <w:szCs w:val="28"/>
          <w:lang w:eastAsia="zh-CN"/>
        </w:rPr>
        <w:t>地  址： 广东省深圳市福田区福田路24号</w:t>
      </w:r>
      <w:proofErr w:type="gramStart"/>
      <w:r>
        <w:rPr>
          <w:rFonts w:asciiTheme="minorEastAsia" w:eastAsiaTheme="minorEastAsia" w:hAnsiTheme="minorEastAsia" w:cstheme="minorEastAsia" w:hint="eastAsia"/>
          <w:snapToGrid/>
          <w:kern w:val="2"/>
          <w:sz w:val="28"/>
          <w:szCs w:val="28"/>
          <w:lang w:eastAsia="zh-CN"/>
        </w:rPr>
        <w:t>海岸环</w:t>
      </w:r>
      <w:proofErr w:type="gramEnd"/>
      <w:r>
        <w:rPr>
          <w:rFonts w:asciiTheme="minorEastAsia" w:eastAsiaTheme="minorEastAsia" w:hAnsiTheme="minorEastAsia" w:cstheme="minorEastAsia" w:hint="eastAsia"/>
          <w:snapToGrid/>
          <w:kern w:val="2"/>
          <w:sz w:val="28"/>
          <w:szCs w:val="28"/>
          <w:lang w:eastAsia="zh-CN"/>
        </w:rPr>
        <w:t>庆大厦</w:t>
      </w:r>
    </w:p>
    <w:sectPr w:rsidR="007411A6">
      <w:pgSz w:w="11907" w:h="16839"/>
      <w:pgMar w:top="1431" w:right="1262" w:bottom="1128" w:left="1185"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1724F60"/>
    <w:multiLevelType w:val="singleLevel"/>
    <w:tmpl w:val="81724F60"/>
    <w:lvl w:ilvl="0">
      <w:start w:val="1"/>
      <w:numFmt w:val="decimal"/>
      <w:suff w:val="nothing"/>
      <w:lvlText w:val="%1．"/>
      <w:lvlJc w:val="left"/>
      <w:pPr>
        <w:ind w:left="0" w:firstLine="400"/>
      </w:pPr>
      <w:rPr>
        <w:rFonts w:hint="default"/>
      </w:rPr>
    </w:lvl>
  </w:abstractNum>
  <w:abstractNum w:abstractNumId="1" w15:restartNumberingAfterBreak="0">
    <w:nsid w:val="AECAC93A"/>
    <w:multiLevelType w:val="singleLevel"/>
    <w:tmpl w:val="AECAC93A"/>
    <w:lvl w:ilvl="0">
      <w:start w:val="2"/>
      <w:numFmt w:val="decimal"/>
      <w:suff w:val="nothing"/>
      <w:lvlText w:val="%1．"/>
      <w:lvlJc w:val="left"/>
    </w:lvl>
  </w:abstractNum>
  <w:abstractNum w:abstractNumId="2" w15:restartNumberingAfterBreak="0">
    <w:nsid w:val="C45C505C"/>
    <w:multiLevelType w:val="singleLevel"/>
    <w:tmpl w:val="C45C505C"/>
    <w:lvl w:ilvl="0">
      <w:start w:val="1"/>
      <w:numFmt w:val="decimal"/>
      <w:lvlText w:val="(%1)"/>
      <w:lvlJc w:val="left"/>
      <w:pPr>
        <w:ind w:left="425" w:hanging="425"/>
      </w:pPr>
      <w:rPr>
        <w:rFonts w:hint="default"/>
      </w:rPr>
    </w:lvl>
  </w:abstractNum>
  <w:abstractNum w:abstractNumId="3" w15:restartNumberingAfterBreak="0">
    <w:nsid w:val="24F86D32"/>
    <w:multiLevelType w:val="multilevel"/>
    <w:tmpl w:val="24F86D32"/>
    <w:lvl w:ilvl="0">
      <w:start w:val="5"/>
      <w:numFmt w:val="japaneseCounting"/>
      <w:lvlText w:val="%1、"/>
      <w:lvlJc w:val="left"/>
      <w:pPr>
        <w:ind w:left="1040" w:hanging="720"/>
      </w:pPr>
      <w:rPr>
        <w:rFonts w:hint="default"/>
      </w:rPr>
    </w:lvl>
    <w:lvl w:ilvl="1">
      <w:start w:val="1"/>
      <w:numFmt w:val="lowerLetter"/>
      <w:lvlText w:val="%2)"/>
      <w:lvlJc w:val="left"/>
      <w:pPr>
        <w:ind w:left="1200" w:hanging="440"/>
      </w:pPr>
    </w:lvl>
    <w:lvl w:ilvl="2">
      <w:start w:val="1"/>
      <w:numFmt w:val="lowerRoman"/>
      <w:lvlText w:val="%3."/>
      <w:lvlJc w:val="right"/>
      <w:pPr>
        <w:ind w:left="1640" w:hanging="440"/>
      </w:pPr>
    </w:lvl>
    <w:lvl w:ilvl="3">
      <w:start w:val="1"/>
      <w:numFmt w:val="decimal"/>
      <w:lvlText w:val="%4."/>
      <w:lvlJc w:val="left"/>
      <w:pPr>
        <w:ind w:left="2080" w:hanging="440"/>
      </w:pPr>
    </w:lvl>
    <w:lvl w:ilvl="4">
      <w:start w:val="1"/>
      <w:numFmt w:val="lowerLetter"/>
      <w:lvlText w:val="%5)"/>
      <w:lvlJc w:val="left"/>
      <w:pPr>
        <w:ind w:left="2520" w:hanging="440"/>
      </w:pPr>
    </w:lvl>
    <w:lvl w:ilvl="5">
      <w:start w:val="1"/>
      <w:numFmt w:val="lowerRoman"/>
      <w:lvlText w:val="%6."/>
      <w:lvlJc w:val="right"/>
      <w:pPr>
        <w:ind w:left="2960" w:hanging="440"/>
      </w:pPr>
    </w:lvl>
    <w:lvl w:ilvl="6">
      <w:start w:val="1"/>
      <w:numFmt w:val="decimal"/>
      <w:lvlText w:val="%7."/>
      <w:lvlJc w:val="left"/>
      <w:pPr>
        <w:ind w:left="3400" w:hanging="440"/>
      </w:pPr>
    </w:lvl>
    <w:lvl w:ilvl="7">
      <w:start w:val="1"/>
      <w:numFmt w:val="lowerLetter"/>
      <w:lvlText w:val="%8)"/>
      <w:lvlJc w:val="left"/>
      <w:pPr>
        <w:ind w:left="3840" w:hanging="440"/>
      </w:pPr>
    </w:lvl>
    <w:lvl w:ilvl="8">
      <w:start w:val="1"/>
      <w:numFmt w:val="lowerRoman"/>
      <w:lvlText w:val="%9."/>
      <w:lvlJc w:val="right"/>
      <w:pPr>
        <w:ind w:left="4280" w:hanging="440"/>
      </w:pPr>
    </w:lvl>
  </w:abstractNum>
  <w:abstractNum w:abstractNumId="4" w15:restartNumberingAfterBreak="0">
    <w:nsid w:val="43F45A90"/>
    <w:multiLevelType w:val="singleLevel"/>
    <w:tmpl w:val="43F45A90"/>
    <w:lvl w:ilvl="0">
      <w:start w:val="1"/>
      <w:numFmt w:val="decimal"/>
      <w:suff w:val="nothing"/>
      <w:lvlText w:val="%1．"/>
      <w:lvlJc w:val="left"/>
      <w:pPr>
        <w:ind w:left="0" w:firstLine="400"/>
      </w:pPr>
      <w:rPr>
        <w:rFonts w:hint="default"/>
      </w:rPr>
    </w:lvl>
  </w:abstractNum>
  <w:abstractNum w:abstractNumId="5" w15:restartNumberingAfterBreak="0">
    <w:nsid w:val="47817F04"/>
    <w:multiLevelType w:val="singleLevel"/>
    <w:tmpl w:val="47817F04"/>
    <w:lvl w:ilvl="0">
      <w:start w:val="1"/>
      <w:numFmt w:val="decimal"/>
      <w:suff w:val="nothing"/>
      <w:lvlText w:val="%1．"/>
      <w:lvlJc w:val="left"/>
      <w:pPr>
        <w:ind w:left="0" w:firstLine="400"/>
      </w:pPr>
      <w:rPr>
        <w:rFonts w:hint="default"/>
      </w:rPr>
    </w:lvl>
  </w:abstractNum>
  <w:abstractNum w:abstractNumId="6" w15:restartNumberingAfterBreak="0">
    <w:nsid w:val="5F55B3CA"/>
    <w:multiLevelType w:val="singleLevel"/>
    <w:tmpl w:val="5F55B3CA"/>
    <w:lvl w:ilvl="0">
      <w:start w:val="1"/>
      <w:numFmt w:val="decimal"/>
      <w:suff w:val="nothing"/>
      <w:lvlText w:val="%1．"/>
      <w:lvlJc w:val="left"/>
      <w:pPr>
        <w:ind w:left="0" w:firstLine="400"/>
      </w:pPr>
      <w:rPr>
        <w:rFonts w:hint="default"/>
      </w:rPr>
    </w:lvl>
  </w:abstractNum>
  <w:num w:numId="1">
    <w:abstractNumId w:val="1"/>
  </w:num>
  <w:num w:numId="2">
    <w:abstractNumId w:val="5"/>
  </w:num>
  <w:num w:numId="3">
    <w:abstractNumId w:val="3"/>
  </w:num>
  <w:num w:numId="4">
    <w:abstractNumId w:val="0"/>
  </w:num>
  <w:num w:numId="5">
    <w:abstractNumId w:val="2"/>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proofState w:spelling="clean" w:grammar="clean"/>
  <w:defaultTabStop w:val="420"/>
  <w:noPunctuationKerning/>
  <w:characterSpacingControl w:val="doNotCompress"/>
  <w:compat>
    <w:spaceForUL/>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ExYzY5ZmNjZDY5NjlmYjNmNzI2ZmM5MTVlMjlhNzQifQ=="/>
  </w:docVars>
  <w:rsids>
    <w:rsidRoot w:val="009B790D"/>
    <w:rsid w:val="00044B1C"/>
    <w:rsid w:val="000461CA"/>
    <w:rsid w:val="000721DE"/>
    <w:rsid w:val="00076567"/>
    <w:rsid w:val="000C3238"/>
    <w:rsid w:val="001277E0"/>
    <w:rsid w:val="001840BA"/>
    <w:rsid w:val="001842B9"/>
    <w:rsid w:val="001C5101"/>
    <w:rsid w:val="001D4851"/>
    <w:rsid w:val="00210D52"/>
    <w:rsid w:val="00255845"/>
    <w:rsid w:val="00272AC2"/>
    <w:rsid w:val="00272B50"/>
    <w:rsid w:val="002A6947"/>
    <w:rsid w:val="002D4440"/>
    <w:rsid w:val="002F4A61"/>
    <w:rsid w:val="00333D7B"/>
    <w:rsid w:val="003779CE"/>
    <w:rsid w:val="004311F8"/>
    <w:rsid w:val="004A1A5C"/>
    <w:rsid w:val="004B0144"/>
    <w:rsid w:val="004C3C08"/>
    <w:rsid w:val="0052711F"/>
    <w:rsid w:val="0055246C"/>
    <w:rsid w:val="005C6C63"/>
    <w:rsid w:val="005D103B"/>
    <w:rsid w:val="005E0502"/>
    <w:rsid w:val="005F7643"/>
    <w:rsid w:val="006472E4"/>
    <w:rsid w:val="00676AB5"/>
    <w:rsid w:val="006B75E1"/>
    <w:rsid w:val="00702DDC"/>
    <w:rsid w:val="007411A6"/>
    <w:rsid w:val="0076019D"/>
    <w:rsid w:val="00786E21"/>
    <w:rsid w:val="007A4BFC"/>
    <w:rsid w:val="00800258"/>
    <w:rsid w:val="008321AD"/>
    <w:rsid w:val="008340C6"/>
    <w:rsid w:val="00881FCA"/>
    <w:rsid w:val="008C5F7A"/>
    <w:rsid w:val="008C7034"/>
    <w:rsid w:val="009139CD"/>
    <w:rsid w:val="00925319"/>
    <w:rsid w:val="009B790D"/>
    <w:rsid w:val="009E2B12"/>
    <w:rsid w:val="009F6B98"/>
    <w:rsid w:val="00A61E98"/>
    <w:rsid w:val="00AD4B33"/>
    <w:rsid w:val="00AF4B78"/>
    <w:rsid w:val="00B27E46"/>
    <w:rsid w:val="00B44A49"/>
    <w:rsid w:val="00B8229A"/>
    <w:rsid w:val="00BE6E26"/>
    <w:rsid w:val="00C4787F"/>
    <w:rsid w:val="00C904D5"/>
    <w:rsid w:val="00CC576D"/>
    <w:rsid w:val="00D02256"/>
    <w:rsid w:val="00D11780"/>
    <w:rsid w:val="00D36431"/>
    <w:rsid w:val="00D84B91"/>
    <w:rsid w:val="00DA3D81"/>
    <w:rsid w:val="00DC0F06"/>
    <w:rsid w:val="00DC20DA"/>
    <w:rsid w:val="00E03D35"/>
    <w:rsid w:val="00E578B5"/>
    <w:rsid w:val="00E9317C"/>
    <w:rsid w:val="00EA7E19"/>
    <w:rsid w:val="00F525B8"/>
    <w:rsid w:val="00F57792"/>
    <w:rsid w:val="00FA2208"/>
    <w:rsid w:val="00FD3527"/>
    <w:rsid w:val="03117974"/>
    <w:rsid w:val="04510321"/>
    <w:rsid w:val="05B16F4F"/>
    <w:rsid w:val="0DD84858"/>
    <w:rsid w:val="10EC04B7"/>
    <w:rsid w:val="1C794165"/>
    <w:rsid w:val="1D8A0960"/>
    <w:rsid w:val="262E30BB"/>
    <w:rsid w:val="27075DFC"/>
    <w:rsid w:val="30580017"/>
    <w:rsid w:val="30A4508F"/>
    <w:rsid w:val="31BB0737"/>
    <w:rsid w:val="34912307"/>
    <w:rsid w:val="350D268B"/>
    <w:rsid w:val="3CC852FA"/>
    <w:rsid w:val="3DB23BD7"/>
    <w:rsid w:val="3DDF5170"/>
    <w:rsid w:val="41462CF7"/>
    <w:rsid w:val="4D186CA2"/>
    <w:rsid w:val="4F1B7938"/>
    <w:rsid w:val="56F3629C"/>
    <w:rsid w:val="5D2824F2"/>
    <w:rsid w:val="5E19664A"/>
    <w:rsid w:val="64AB6B78"/>
    <w:rsid w:val="6C97675F"/>
    <w:rsid w:val="6CD612CF"/>
    <w:rsid w:val="6FD228F3"/>
    <w:rsid w:val="752C72A3"/>
    <w:rsid w:val="7A646D55"/>
    <w:rsid w:val="7B2E29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B24459"/>
  <w15:docId w15:val="{EB03A652-9A68-46AC-9FD9-3F27CFA75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qFormat="1"/>
    <w:lsdException w:name="Body Text" w:semiHidden="1" w:qFormat="1"/>
    <w:lsdException w:name="Subtitle" w:qFormat="1"/>
    <w:lsdException w:name="Hyperlink" w:qFormat="1"/>
    <w:lsdException w:name="Strong" w:qFormat="1"/>
    <w:lsdException w:name="Emphasis" w:qFormat="1"/>
    <w:lsdException w:name="Plain Text" w:unhideWhenUsed="1" w:qFormat="1"/>
    <w:lsdException w:name="HTML Top of Form" w:semiHidden="1" w:uiPriority="99" w:unhideWhenUsed="1"/>
    <w:lsdException w:name="HTML Bottom of Form" w:semiHidden="1" w:uiPriority="99"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emiHidden/>
    <w:qFormat/>
    <w:pPr>
      <w:kinsoku w:val="0"/>
      <w:autoSpaceDE w:val="0"/>
      <w:autoSpaceDN w:val="0"/>
      <w:adjustRightInd w:val="0"/>
      <w:snapToGrid w:val="0"/>
      <w:textAlignment w:val="baseline"/>
    </w:pPr>
    <w:rPr>
      <w:rFonts w:ascii="Arial" w:eastAsia="Arial" w:hAnsi="Arial" w:cs="Arial"/>
      <w:snapToGrid w:val="0"/>
      <w:color w:val="000000"/>
      <w:sz w:val="21"/>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style>
  <w:style w:type="paragraph" w:styleId="a5">
    <w:name w:val="Body Text"/>
    <w:basedOn w:val="a"/>
    <w:semiHidden/>
    <w:qFormat/>
    <w:rPr>
      <w:rFonts w:ascii="宋体" w:eastAsia="宋体" w:hAnsi="宋体" w:cs="宋体"/>
    </w:rPr>
  </w:style>
  <w:style w:type="paragraph" w:styleId="a6">
    <w:name w:val="Plain Text"/>
    <w:basedOn w:val="a"/>
    <w:link w:val="a7"/>
    <w:unhideWhenUsed/>
    <w:qFormat/>
    <w:pPr>
      <w:widowControl w:val="0"/>
      <w:kinsoku/>
      <w:autoSpaceDE/>
      <w:autoSpaceDN/>
      <w:adjustRightInd/>
      <w:snapToGrid/>
      <w:jc w:val="both"/>
      <w:textAlignment w:val="auto"/>
    </w:pPr>
    <w:rPr>
      <w:rFonts w:ascii="宋体" w:eastAsia="宋体" w:hAnsi="Courier New" w:cstheme="minorBidi" w:hint="eastAsia"/>
      <w:snapToGrid/>
      <w:color w:val="auto"/>
      <w:sz w:val="20"/>
      <w:szCs w:val="24"/>
      <w:lang w:eastAsia="zh-CN"/>
    </w:rPr>
  </w:style>
  <w:style w:type="paragraph" w:styleId="a8">
    <w:name w:val="Balloon Text"/>
    <w:basedOn w:val="a"/>
    <w:link w:val="a9"/>
    <w:qFormat/>
    <w:rPr>
      <w:sz w:val="18"/>
      <w:szCs w:val="18"/>
    </w:rPr>
  </w:style>
  <w:style w:type="paragraph" w:styleId="aa">
    <w:name w:val="footer"/>
    <w:basedOn w:val="a"/>
    <w:link w:val="ab"/>
    <w:qFormat/>
    <w:pPr>
      <w:tabs>
        <w:tab w:val="center" w:pos="4153"/>
        <w:tab w:val="right" w:pos="8306"/>
      </w:tabs>
    </w:pPr>
    <w:rPr>
      <w:sz w:val="18"/>
      <w:szCs w:val="18"/>
    </w:rPr>
  </w:style>
  <w:style w:type="paragraph" w:styleId="ac">
    <w:name w:val="header"/>
    <w:basedOn w:val="a"/>
    <w:link w:val="ad"/>
    <w:qFormat/>
    <w:pPr>
      <w:tabs>
        <w:tab w:val="center" w:pos="4153"/>
        <w:tab w:val="right" w:pos="8306"/>
      </w:tabs>
      <w:jc w:val="center"/>
    </w:pPr>
    <w:rPr>
      <w:sz w:val="18"/>
      <w:szCs w:val="18"/>
    </w:rPr>
  </w:style>
  <w:style w:type="paragraph" w:styleId="ae">
    <w:name w:val="annotation subject"/>
    <w:basedOn w:val="a3"/>
    <w:next w:val="a3"/>
    <w:link w:val="af"/>
    <w:qFormat/>
    <w:rPr>
      <w:b/>
      <w:bCs/>
    </w:rPr>
  </w:style>
  <w:style w:type="table" w:styleId="af0">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basedOn w:val="a0"/>
    <w:qFormat/>
    <w:rPr>
      <w:color w:val="0000FF"/>
      <w:u w:val="single"/>
    </w:rPr>
  </w:style>
  <w:style w:type="character" w:styleId="af2">
    <w:name w:val="annotation reference"/>
    <w:basedOn w:val="a0"/>
    <w:qFormat/>
    <w:rPr>
      <w:sz w:val="21"/>
      <w:szCs w:val="21"/>
    </w:rPr>
  </w:style>
  <w:style w:type="table" w:customStyle="1" w:styleId="TableNormal">
    <w:name w:val="Table Normal"/>
    <w:semiHidden/>
    <w:unhideWhenUsed/>
    <w:qFormat/>
    <w:tblPr>
      <w:tblCellMar>
        <w:top w:w="0" w:type="dxa"/>
        <w:left w:w="0" w:type="dxa"/>
        <w:bottom w:w="0" w:type="dxa"/>
        <w:right w:w="0" w:type="dxa"/>
      </w:tblCellMar>
    </w:tblPr>
  </w:style>
  <w:style w:type="character" w:customStyle="1" w:styleId="ad">
    <w:name w:val="页眉 字符"/>
    <w:basedOn w:val="a0"/>
    <w:link w:val="ac"/>
    <w:qFormat/>
    <w:rPr>
      <w:rFonts w:ascii="Arial" w:eastAsia="Arial" w:hAnsi="Arial" w:cs="Arial"/>
      <w:snapToGrid w:val="0"/>
      <w:color w:val="000000"/>
      <w:sz w:val="18"/>
      <w:szCs w:val="18"/>
      <w:lang w:eastAsia="en-US"/>
    </w:rPr>
  </w:style>
  <w:style w:type="character" w:customStyle="1" w:styleId="ab">
    <w:name w:val="页脚 字符"/>
    <w:basedOn w:val="a0"/>
    <w:link w:val="aa"/>
    <w:qFormat/>
    <w:rPr>
      <w:rFonts w:ascii="Arial" w:eastAsia="Arial" w:hAnsi="Arial" w:cs="Arial"/>
      <w:snapToGrid w:val="0"/>
      <w:color w:val="000000"/>
      <w:sz w:val="18"/>
      <w:szCs w:val="18"/>
      <w:lang w:eastAsia="en-US"/>
    </w:rPr>
  </w:style>
  <w:style w:type="character" w:customStyle="1" w:styleId="a4">
    <w:name w:val="批注文字 字符"/>
    <w:basedOn w:val="a0"/>
    <w:link w:val="a3"/>
    <w:qFormat/>
    <w:rPr>
      <w:rFonts w:ascii="Arial" w:eastAsia="Arial" w:hAnsi="Arial" w:cs="Arial"/>
      <w:snapToGrid w:val="0"/>
      <w:color w:val="000000"/>
      <w:sz w:val="21"/>
      <w:szCs w:val="21"/>
      <w:lang w:eastAsia="en-US"/>
    </w:rPr>
  </w:style>
  <w:style w:type="character" w:customStyle="1" w:styleId="af">
    <w:name w:val="批注主题 字符"/>
    <w:basedOn w:val="a4"/>
    <w:link w:val="ae"/>
    <w:qFormat/>
    <w:rPr>
      <w:rFonts w:ascii="Arial" w:eastAsia="Arial" w:hAnsi="Arial" w:cs="Arial"/>
      <w:b/>
      <w:bCs/>
      <w:snapToGrid w:val="0"/>
      <w:color w:val="000000"/>
      <w:sz w:val="21"/>
      <w:szCs w:val="21"/>
      <w:lang w:eastAsia="en-US"/>
    </w:rPr>
  </w:style>
  <w:style w:type="character" w:customStyle="1" w:styleId="a9">
    <w:name w:val="批注框文本 字符"/>
    <w:basedOn w:val="a0"/>
    <w:link w:val="a8"/>
    <w:qFormat/>
    <w:rPr>
      <w:rFonts w:ascii="Arial" w:eastAsia="Arial" w:hAnsi="Arial" w:cs="Arial"/>
      <w:snapToGrid w:val="0"/>
      <w:color w:val="000000"/>
      <w:sz w:val="18"/>
      <w:szCs w:val="18"/>
      <w:lang w:eastAsia="en-US"/>
    </w:rPr>
  </w:style>
  <w:style w:type="character" w:customStyle="1" w:styleId="a7">
    <w:name w:val="纯文本 字符"/>
    <w:basedOn w:val="a0"/>
    <w:link w:val="a6"/>
    <w:qFormat/>
    <w:rPr>
      <w:rFonts w:ascii="宋体" w:hAnsi="Courier New" w:cstheme="minorBid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E43C23-445E-4F11-8BEB-E3C5C76E9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4</Pages>
  <Words>337</Words>
  <Characters>1926</Characters>
  <Application>Microsoft Office Word</Application>
  <DocSecurity>0</DocSecurity>
  <Lines>16</Lines>
  <Paragraphs>4</Paragraphs>
  <ScaleCrop>false</ScaleCrop>
  <Company/>
  <LinksUpToDate>false</LinksUpToDate>
  <CharactersWithSpaces>2259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S0222 丁盛伟</cp:lastModifiedBy>
  <cp:revision>78</cp:revision>
  <dcterms:created xsi:type="dcterms:W3CDTF">2023-11-13T08:13:00Z</dcterms:created>
  <dcterms:modified xsi:type="dcterms:W3CDTF">2024-08-06T07:17:00Z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2023-11-02T17:01:43Z</vt:filetime>
  </property>
  <property fmtid="{D5CDD505-2E9C-101B-9397-08002B2CF9AE}" pid="4" name="KSOProductBuildVer">
    <vt:lpwstr>2052-12.1.0.15712</vt:lpwstr>
  </property>
  <property fmtid="{D5CDD505-2E9C-101B-9397-08002B2CF9AE}" pid="5" name="ICV">
    <vt:lpwstr>8581CCF1C31B44D6A9F4B6D355AEA33C_13</vt:lpwstr>
  </property>
</Properties>
</file>