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B08" w:rsidRDefault="00EF70E2">
      <w:pPr>
        <w:snapToGrid w:val="0"/>
        <w:spacing w:before="0" w:after="0"/>
        <w:ind w:firstLine="480"/>
        <w:jc w:val="center"/>
        <w:rPr>
          <w:rFonts w:hAnsi="SimSun"/>
          <w:bCs/>
          <w:color w:val="000000"/>
          <w:sz w:val="36"/>
          <w:szCs w:val="36"/>
        </w:rPr>
      </w:pPr>
      <w:bookmarkStart w:id="0" w:name="_Toc316824376"/>
      <w:bookmarkStart w:id="1" w:name="_Toc316825129"/>
      <w:bookmarkStart w:id="2" w:name="_Toc316824950"/>
      <w:bookmarkStart w:id="3" w:name="_Toc316030251"/>
      <w:bookmarkStart w:id="4" w:name="_Toc316030257"/>
      <w:bookmarkStart w:id="5" w:name="_Toc316030272"/>
      <w:r>
        <w:rPr>
          <w:rFonts w:hAnsi="SimSun"/>
        </w:rPr>
        <w:tab/>
      </w:r>
    </w:p>
    <w:p w:rsidR="00DA0B08" w:rsidRDefault="00DA0B08">
      <w:pPr>
        <w:snapToGrid w:val="0"/>
        <w:spacing w:before="0" w:after="0"/>
        <w:ind w:firstLineChars="0" w:firstLine="0"/>
        <w:jc w:val="center"/>
        <w:rPr>
          <w:rFonts w:hAnsi="SimSun" w:cs="Arial"/>
          <w:b/>
          <w:bCs/>
          <w:color w:val="000000"/>
          <w:sz w:val="44"/>
          <w:szCs w:val="44"/>
        </w:rPr>
      </w:pPr>
    </w:p>
    <w:p w:rsidR="00DA0B08" w:rsidRDefault="00EF70E2">
      <w:pPr>
        <w:snapToGrid w:val="0"/>
        <w:spacing w:before="0" w:after="0"/>
        <w:ind w:firstLineChars="0" w:firstLine="0"/>
        <w:jc w:val="center"/>
        <w:rPr>
          <w:rFonts w:hAnsi="SimSun" w:cs="Arial"/>
          <w:b/>
          <w:bCs/>
          <w:color w:val="000000"/>
          <w:sz w:val="44"/>
          <w:szCs w:val="44"/>
        </w:rPr>
      </w:pPr>
      <w:r>
        <w:rPr>
          <w:rFonts w:hAnsi="SimSun" w:cs="Arial" w:hint="eastAsia"/>
          <w:b/>
          <w:bCs/>
          <w:color w:val="000000"/>
          <w:sz w:val="44"/>
          <w:szCs w:val="44"/>
        </w:rPr>
        <w:t xml:space="preserve">中国人寿保险（海外）股份有限公司 </w:t>
      </w:r>
    </w:p>
    <w:p w:rsidR="00DA0B08" w:rsidRDefault="00EF70E2">
      <w:pPr>
        <w:snapToGrid w:val="0"/>
        <w:spacing w:before="0" w:after="0"/>
        <w:ind w:firstLineChars="0" w:firstLine="0"/>
        <w:jc w:val="center"/>
        <w:rPr>
          <w:rFonts w:hAnsi="SimSun" w:cs="Arial"/>
          <w:b/>
          <w:bCs/>
          <w:color w:val="000000"/>
          <w:sz w:val="44"/>
          <w:szCs w:val="44"/>
        </w:rPr>
      </w:pPr>
      <w:r>
        <w:rPr>
          <w:rFonts w:hAnsi="SimSun" w:cs="Arial" w:hint="eastAsia"/>
          <w:b/>
          <w:bCs/>
          <w:color w:val="000000"/>
          <w:sz w:val="44"/>
          <w:szCs w:val="44"/>
        </w:rPr>
        <w:t>资金管理系统招标清单及技术指标</w:t>
      </w:r>
    </w:p>
    <w:p w:rsidR="00DA0B08" w:rsidRDefault="00DA0B08">
      <w:pPr>
        <w:snapToGrid w:val="0"/>
        <w:spacing w:before="0" w:after="0"/>
        <w:ind w:firstLineChars="0" w:firstLine="0"/>
        <w:jc w:val="center"/>
        <w:rPr>
          <w:rFonts w:hAnsi="SimSun" w:cs="Arial"/>
          <w:b/>
          <w:bCs/>
          <w:color w:val="000000"/>
          <w:sz w:val="52"/>
          <w:szCs w:val="52"/>
        </w:rPr>
      </w:pPr>
    </w:p>
    <w:p w:rsidR="00DA0B08" w:rsidRDefault="00DA0B08">
      <w:pPr>
        <w:snapToGrid w:val="0"/>
        <w:spacing w:before="0" w:after="0"/>
        <w:ind w:firstLineChars="0" w:firstLine="0"/>
        <w:jc w:val="center"/>
        <w:rPr>
          <w:rFonts w:hAnsi="SimSun" w:cs="Arial"/>
          <w:b/>
          <w:bCs/>
          <w:color w:val="000000"/>
          <w:sz w:val="52"/>
          <w:szCs w:val="52"/>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DA0B08">
      <w:pPr>
        <w:pStyle w:val="CNTitle"/>
        <w:tabs>
          <w:tab w:val="clear" w:pos="0"/>
        </w:tabs>
        <w:spacing w:before="0" w:after="0" w:line="360" w:lineRule="auto"/>
        <w:rPr>
          <w:rFonts w:ascii="SimSun" w:hAnsi="SimSun" w:cs="Arial"/>
          <w:sz w:val="21"/>
          <w:szCs w:val="21"/>
          <w:lang w:eastAsia="zh-CN"/>
        </w:rPr>
      </w:pPr>
    </w:p>
    <w:p w:rsidR="00DA0B08" w:rsidRDefault="00EF70E2">
      <w:pPr>
        <w:snapToGrid w:val="0"/>
        <w:spacing w:before="0" w:after="0"/>
        <w:ind w:left="62" w:firstLineChars="0" w:firstLine="181"/>
        <w:jc w:val="center"/>
        <w:rPr>
          <w:rFonts w:hAnsi="SimSun" w:cs="Arial"/>
          <w:b/>
          <w:color w:val="000000"/>
        </w:rPr>
      </w:pPr>
      <w:r>
        <w:rPr>
          <w:rFonts w:hAnsi="SimSun" w:cs="Arial" w:hint="eastAsia"/>
          <w:b/>
          <w:color w:val="000000"/>
        </w:rPr>
        <w:t>202</w:t>
      </w:r>
      <w:r>
        <w:rPr>
          <w:rFonts w:hAnsi="SimSun" w:cs="Arial"/>
          <w:b/>
          <w:color w:val="000000"/>
        </w:rPr>
        <w:t>4</w:t>
      </w:r>
      <w:r>
        <w:rPr>
          <w:rFonts w:hAnsi="SimSun" w:cs="Arial" w:hint="eastAsia"/>
          <w:b/>
          <w:color w:val="000000"/>
        </w:rPr>
        <w:t>年</w:t>
      </w:r>
      <w:r w:rsidR="003466E0">
        <w:rPr>
          <w:rFonts w:hAnsi="SimSun" w:cs="Arial"/>
          <w:b/>
          <w:color w:val="000000"/>
        </w:rPr>
        <w:t xml:space="preserve"> </w:t>
      </w:r>
      <w:r>
        <w:rPr>
          <w:rFonts w:hAnsi="SimSun" w:cs="Arial" w:hint="eastAsia"/>
          <w:b/>
          <w:color w:val="000000"/>
        </w:rPr>
        <w:t>月</w:t>
      </w:r>
    </w:p>
    <w:p w:rsidR="00DA0B08" w:rsidRDefault="00DA0B08">
      <w:pPr>
        <w:snapToGrid w:val="0"/>
        <w:spacing w:before="0" w:after="0"/>
        <w:ind w:firstLineChars="0" w:firstLine="0"/>
        <w:rPr>
          <w:rFonts w:hAnsi="SimSun" w:cs="Arial"/>
          <w:b/>
          <w:color w:val="000000"/>
        </w:rPr>
      </w:pPr>
    </w:p>
    <w:p w:rsidR="00DA0B08" w:rsidRDefault="00DA0B08">
      <w:pPr>
        <w:snapToGrid w:val="0"/>
        <w:spacing w:before="0" w:after="0"/>
        <w:ind w:firstLineChars="0" w:firstLine="0"/>
        <w:rPr>
          <w:rFonts w:hAnsi="SimSun" w:cs="Arial"/>
          <w:b/>
          <w:color w:val="000000"/>
        </w:rPr>
      </w:pPr>
    </w:p>
    <w:p w:rsidR="00DA0B08" w:rsidRDefault="00DA0B08">
      <w:pPr>
        <w:snapToGrid w:val="0"/>
        <w:spacing w:before="0" w:after="0"/>
        <w:ind w:firstLineChars="0" w:firstLine="0"/>
        <w:rPr>
          <w:rFonts w:hAnsi="SimSun" w:cs="Arial"/>
          <w:b/>
          <w:color w:val="000000"/>
        </w:rPr>
      </w:pPr>
    </w:p>
    <w:p w:rsidR="00DA0B08" w:rsidRDefault="00DA0B08">
      <w:pPr>
        <w:snapToGrid w:val="0"/>
        <w:spacing w:before="0" w:after="0"/>
        <w:ind w:firstLineChars="0" w:firstLine="0"/>
        <w:rPr>
          <w:rFonts w:hAnsi="SimSun" w:cs="Arial"/>
          <w:b/>
          <w:bCs/>
          <w:color w:val="000000"/>
          <w:sz w:val="44"/>
          <w:szCs w:val="44"/>
        </w:rPr>
      </w:pPr>
    </w:p>
    <w:p w:rsidR="00DA0B08" w:rsidRDefault="00EF70E2">
      <w:pPr>
        <w:snapToGrid w:val="0"/>
        <w:spacing w:before="0" w:after="0"/>
        <w:ind w:firstLine="883"/>
        <w:jc w:val="center"/>
        <w:rPr>
          <w:rFonts w:hAnsi="SimSun" w:cs="Arial"/>
          <w:b/>
          <w:bCs/>
          <w:color w:val="000000"/>
          <w:sz w:val="44"/>
          <w:szCs w:val="44"/>
        </w:rPr>
      </w:pPr>
      <w:r>
        <w:rPr>
          <w:rFonts w:hAnsi="SimSun" w:cs="Arial" w:hint="eastAsia"/>
          <w:b/>
          <w:bCs/>
          <w:color w:val="000000"/>
          <w:sz w:val="44"/>
          <w:szCs w:val="44"/>
        </w:rPr>
        <w:lastRenderedPageBreak/>
        <w:t>目</w:t>
      </w:r>
      <w:r>
        <w:rPr>
          <w:rFonts w:hAnsi="SimSun" w:cs="Arial"/>
          <w:b/>
          <w:bCs/>
          <w:color w:val="000000"/>
          <w:sz w:val="44"/>
          <w:szCs w:val="44"/>
        </w:rPr>
        <w:t xml:space="preserve">  </w:t>
      </w:r>
      <w:r>
        <w:rPr>
          <w:rFonts w:hAnsi="SimSun" w:cs="Arial" w:hint="eastAsia"/>
          <w:b/>
          <w:bCs/>
          <w:color w:val="000000"/>
          <w:sz w:val="44"/>
          <w:szCs w:val="44"/>
        </w:rPr>
        <w:t>录</w:t>
      </w:r>
    </w:p>
    <w:sdt>
      <w:sdtPr>
        <w:rPr>
          <w:rFonts w:ascii="SimSun" w:eastAsia="SimSun" w:hAnsi="Times New Roman" w:cs="Times New Roman"/>
          <w:color w:val="auto"/>
          <w:kern w:val="2"/>
          <w:sz w:val="24"/>
          <w:szCs w:val="24"/>
          <w:lang w:val="zh-CN"/>
        </w:rPr>
        <w:id w:val="-395043662"/>
        <w:docPartObj>
          <w:docPartGallery w:val="Table of Contents"/>
          <w:docPartUnique/>
        </w:docPartObj>
      </w:sdtPr>
      <w:sdtEndPr>
        <w:rPr>
          <w:b/>
          <w:bCs/>
        </w:rPr>
      </w:sdtEndPr>
      <w:sdtContent>
        <w:p w:rsidR="00DA0B08" w:rsidRDefault="00DA0B08">
          <w:pPr>
            <w:pStyle w:val="TOC2"/>
          </w:pPr>
        </w:p>
        <w:p w:rsidR="00DA0B08" w:rsidRDefault="00EF70E2">
          <w:pPr>
            <w:pStyle w:val="11"/>
            <w:tabs>
              <w:tab w:val="right" w:leader="dot" w:pos="8306"/>
            </w:tabs>
            <w:ind w:firstLine="480"/>
          </w:pPr>
          <w:r>
            <w:fldChar w:fldCharType="begin"/>
          </w:r>
          <w:r>
            <w:instrText xml:space="preserve"> TOC \o "1-3" \h \z \u </w:instrText>
          </w:r>
          <w:r>
            <w:fldChar w:fldCharType="separate"/>
          </w:r>
          <w:hyperlink w:anchor="_Toc28888" w:history="1">
            <w:r>
              <w:rPr>
                <w:rFonts w:hint="eastAsia"/>
              </w:rPr>
              <w:t>第一章 适用范围</w:t>
            </w:r>
            <w:r>
              <w:tab/>
            </w:r>
            <w:r>
              <w:fldChar w:fldCharType="begin"/>
            </w:r>
            <w:r>
              <w:instrText xml:space="preserve"> PAGEREF _Toc28888 \h </w:instrText>
            </w:r>
            <w:r>
              <w:fldChar w:fldCharType="separate"/>
            </w:r>
            <w:r>
              <w:t>4</w:t>
            </w:r>
            <w:r>
              <w:fldChar w:fldCharType="end"/>
            </w:r>
          </w:hyperlink>
        </w:p>
        <w:p w:rsidR="00DA0B08" w:rsidRDefault="00643C95">
          <w:pPr>
            <w:pStyle w:val="11"/>
            <w:tabs>
              <w:tab w:val="right" w:leader="dot" w:pos="8306"/>
            </w:tabs>
            <w:ind w:firstLine="480"/>
          </w:pPr>
          <w:hyperlink w:anchor="_Toc24218" w:history="1">
            <w:r w:rsidR="00EF70E2">
              <w:rPr>
                <w:rFonts w:hint="eastAsia"/>
              </w:rPr>
              <w:t>第二章 背景、目标及范围</w:t>
            </w:r>
            <w:r w:rsidR="00EF70E2">
              <w:tab/>
            </w:r>
            <w:r w:rsidR="00EF70E2">
              <w:fldChar w:fldCharType="begin"/>
            </w:r>
            <w:r w:rsidR="00EF70E2">
              <w:instrText xml:space="preserve"> PAGEREF _Toc24218 \h </w:instrText>
            </w:r>
            <w:r w:rsidR="00EF70E2">
              <w:fldChar w:fldCharType="separate"/>
            </w:r>
            <w:r w:rsidR="00EF70E2">
              <w:t>4</w:t>
            </w:r>
            <w:r w:rsidR="00EF70E2">
              <w:fldChar w:fldCharType="end"/>
            </w:r>
          </w:hyperlink>
        </w:p>
        <w:p w:rsidR="00DA0B08" w:rsidRDefault="00643C95">
          <w:pPr>
            <w:pStyle w:val="23"/>
            <w:tabs>
              <w:tab w:val="right" w:leader="dot" w:pos="8306"/>
            </w:tabs>
            <w:ind w:left="480" w:firstLine="480"/>
          </w:pPr>
          <w:hyperlink w:anchor="_Toc17861" w:history="1">
            <w:r w:rsidR="00EF70E2">
              <w:rPr>
                <w:rFonts w:hAnsi="SimSun"/>
              </w:rPr>
              <w:t xml:space="preserve">2.1 </w:t>
            </w:r>
            <w:r w:rsidR="00EF70E2">
              <w:rPr>
                <w:rFonts w:hint="eastAsia"/>
              </w:rPr>
              <w:t>项目背景</w:t>
            </w:r>
            <w:r w:rsidR="00EF70E2">
              <w:tab/>
            </w:r>
            <w:r w:rsidR="00EF70E2">
              <w:fldChar w:fldCharType="begin"/>
            </w:r>
            <w:r w:rsidR="00EF70E2">
              <w:instrText xml:space="preserve"> PAGEREF _Toc17861 \h </w:instrText>
            </w:r>
            <w:r w:rsidR="00EF70E2">
              <w:fldChar w:fldCharType="separate"/>
            </w:r>
            <w:r w:rsidR="00EF70E2">
              <w:t>4</w:t>
            </w:r>
            <w:r w:rsidR="00EF70E2">
              <w:fldChar w:fldCharType="end"/>
            </w:r>
          </w:hyperlink>
        </w:p>
        <w:p w:rsidR="00DA0B08" w:rsidRDefault="00643C95">
          <w:pPr>
            <w:pStyle w:val="23"/>
            <w:tabs>
              <w:tab w:val="right" w:leader="dot" w:pos="8306"/>
            </w:tabs>
            <w:ind w:left="480" w:firstLine="480"/>
          </w:pPr>
          <w:hyperlink w:anchor="_Toc20831" w:history="1">
            <w:r w:rsidR="00EF70E2">
              <w:rPr>
                <w:rFonts w:hAnsi="SimSun"/>
              </w:rPr>
              <w:t xml:space="preserve">2.2 </w:t>
            </w:r>
            <w:r w:rsidR="00EF70E2">
              <w:rPr>
                <w:rFonts w:hint="eastAsia"/>
              </w:rPr>
              <w:t>目标与范围</w:t>
            </w:r>
            <w:r w:rsidR="00EF70E2">
              <w:tab/>
            </w:r>
            <w:r w:rsidR="00EF70E2">
              <w:fldChar w:fldCharType="begin"/>
            </w:r>
            <w:r w:rsidR="00EF70E2">
              <w:instrText xml:space="preserve"> PAGEREF _Toc20831 \h </w:instrText>
            </w:r>
            <w:r w:rsidR="00EF70E2">
              <w:fldChar w:fldCharType="separate"/>
            </w:r>
            <w:r w:rsidR="00EF70E2">
              <w:t>4</w:t>
            </w:r>
            <w:r w:rsidR="00EF70E2">
              <w:fldChar w:fldCharType="end"/>
            </w:r>
          </w:hyperlink>
        </w:p>
        <w:p w:rsidR="00DA0B08" w:rsidRDefault="00643C95">
          <w:pPr>
            <w:pStyle w:val="33"/>
            <w:tabs>
              <w:tab w:val="right" w:leader="dot" w:pos="8306"/>
            </w:tabs>
            <w:ind w:left="960" w:firstLine="480"/>
          </w:pPr>
          <w:hyperlink w:anchor="_Toc13298" w:history="1">
            <w:r w:rsidR="00EF70E2">
              <w:t xml:space="preserve">2.2.1 </w:t>
            </w:r>
            <w:r w:rsidR="00EF70E2">
              <w:rPr>
                <w:rFonts w:hint="eastAsia"/>
              </w:rPr>
              <w:t>总体目标</w:t>
            </w:r>
            <w:r w:rsidR="00EF70E2">
              <w:tab/>
            </w:r>
            <w:r w:rsidR="00EF70E2">
              <w:fldChar w:fldCharType="begin"/>
            </w:r>
            <w:r w:rsidR="00EF70E2">
              <w:instrText xml:space="preserve"> PAGEREF _Toc13298 \h </w:instrText>
            </w:r>
            <w:r w:rsidR="00EF70E2">
              <w:fldChar w:fldCharType="separate"/>
            </w:r>
            <w:r w:rsidR="00EF70E2">
              <w:t>4</w:t>
            </w:r>
            <w:r w:rsidR="00EF70E2">
              <w:fldChar w:fldCharType="end"/>
            </w:r>
          </w:hyperlink>
        </w:p>
        <w:p w:rsidR="00DA0B08" w:rsidRDefault="00643C95">
          <w:pPr>
            <w:pStyle w:val="33"/>
            <w:tabs>
              <w:tab w:val="right" w:leader="dot" w:pos="8306"/>
            </w:tabs>
            <w:ind w:left="960" w:firstLine="480"/>
          </w:pPr>
          <w:hyperlink w:anchor="_Toc25095" w:history="1">
            <w:r w:rsidR="00EF70E2">
              <w:t xml:space="preserve">2.2.2 </w:t>
            </w:r>
            <w:r w:rsidR="00EF70E2">
              <w:rPr>
                <w:rFonts w:hint="eastAsia"/>
              </w:rPr>
              <w:t>范围与需求</w:t>
            </w:r>
            <w:r w:rsidR="00EF70E2">
              <w:tab/>
            </w:r>
            <w:r w:rsidR="00EF70E2">
              <w:fldChar w:fldCharType="begin"/>
            </w:r>
            <w:r w:rsidR="00EF70E2">
              <w:instrText xml:space="preserve"> PAGEREF _Toc25095 \h </w:instrText>
            </w:r>
            <w:r w:rsidR="00EF70E2">
              <w:fldChar w:fldCharType="separate"/>
            </w:r>
            <w:r w:rsidR="00EF70E2">
              <w:t>4</w:t>
            </w:r>
            <w:r w:rsidR="00EF70E2">
              <w:fldChar w:fldCharType="end"/>
            </w:r>
          </w:hyperlink>
        </w:p>
        <w:p w:rsidR="00DA0B08" w:rsidRDefault="00643C95">
          <w:pPr>
            <w:pStyle w:val="11"/>
            <w:tabs>
              <w:tab w:val="right" w:leader="dot" w:pos="8306"/>
            </w:tabs>
            <w:ind w:firstLine="480"/>
          </w:pPr>
          <w:hyperlink w:anchor="_Toc25740" w:history="1">
            <w:r w:rsidR="00EF70E2">
              <w:rPr>
                <w:rFonts w:hint="eastAsia"/>
              </w:rPr>
              <w:t>第三章 项目实施说明</w:t>
            </w:r>
            <w:r w:rsidR="00EF70E2">
              <w:tab/>
            </w:r>
            <w:r w:rsidR="00EF70E2">
              <w:fldChar w:fldCharType="begin"/>
            </w:r>
            <w:r w:rsidR="00EF70E2">
              <w:instrText xml:space="preserve"> PAGEREF _Toc25740 \h </w:instrText>
            </w:r>
            <w:r w:rsidR="00EF70E2">
              <w:fldChar w:fldCharType="separate"/>
            </w:r>
            <w:r w:rsidR="00EF70E2">
              <w:t>8</w:t>
            </w:r>
            <w:r w:rsidR="00EF70E2">
              <w:fldChar w:fldCharType="end"/>
            </w:r>
          </w:hyperlink>
        </w:p>
        <w:p w:rsidR="00DA0B08" w:rsidRDefault="00643C95">
          <w:pPr>
            <w:pStyle w:val="23"/>
            <w:tabs>
              <w:tab w:val="right" w:leader="dot" w:pos="8306"/>
            </w:tabs>
            <w:ind w:left="480" w:firstLine="480"/>
          </w:pPr>
          <w:hyperlink w:anchor="_Toc19482" w:history="1">
            <w:r w:rsidR="00EF70E2">
              <w:rPr>
                <w:rFonts w:hAnsi="SimSun"/>
              </w:rPr>
              <w:t xml:space="preserve">3.1 </w:t>
            </w:r>
            <w:r w:rsidR="00EF70E2">
              <w:rPr>
                <w:rFonts w:hAnsi="SimSun" w:hint="eastAsia"/>
              </w:rPr>
              <w:t>项目现状评估及规划方案</w:t>
            </w:r>
            <w:r w:rsidR="00EF70E2">
              <w:tab/>
            </w:r>
            <w:r w:rsidR="00EF70E2">
              <w:fldChar w:fldCharType="begin"/>
            </w:r>
            <w:r w:rsidR="00EF70E2">
              <w:instrText xml:space="preserve"> PAGEREF _Toc19482 \h </w:instrText>
            </w:r>
            <w:r w:rsidR="00EF70E2">
              <w:fldChar w:fldCharType="separate"/>
            </w:r>
            <w:r w:rsidR="00EF70E2">
              <w:t>8</w:t>
            </w:r>
            <w:r w:rsidR="00EF70E2">
              <w:fldChar w:fldCharType="end"/>
            </w:r>
          </w:hyperlink>
        </w:p>
        <w:p w:rsidR="00DA0B08" w:rsidRDefault="00643C95">
          <w:pPr>
            <w:pStyle w:val="23"/>
            <w:tabs>
              <w:tab w:val="right" w:leader="dot" w:pos="8306"/>
            </w:tabs>
            <w:ind w:left="480" w:firstLine="480"/>
          </w:pPr>
          <w:hyperlink w:anchor="_Toc18381" w:history="1">
            <w:r w:rsidR="00EF70E2">
              <w:rPr>
                <w:rFonts w:hAnsi="SimSun"/>
              </w:rPr>
              <w:t xml:space="preserve">3.2 </w:t>
            </w:r>
            <w:r w:rsidR="00EF70E2">
              <w:rPr>
                <w:rFonts w:hAnsi="SimSun" w:hint="eastAsia"/>
              </w:rPr>
              <w:t>项目计划</w:t>
            </w:r>
            <w:r w:rsidR="00EF70E2">
              <w:tab/>
            </w:r>
            <w:r w:rsidR="00EF70E2">
              <w:fldChar w:fldCharType="begin"/>
            </w:r>
            <w:r w:rsidR="00EF70E2">
              <w:instrText xml:space="preserve"> PAGEREF _Toc18381 \h </w:instrText>
            </w:r>
            <w:r w:rsidR="00EF70E2">
              <w:fldChar w:fldCharType="separate"/>
            </w:r>
            <w:r w:rsidR="00EF70E2">
              <w:t>9</w:t>
            </w:r>
            <w:r w:rsidR="00EF70E2">
              <w:fldChar w:fldCharType="end"/>
            </w:r>
          </w:hyperlink>
        </w:p>
        <w:p w:rsidR="00DA0B08" w:rsidRDefault="00643C95">
          <w:pPr>
            <w:pStyle w:val="11"/>
            <w:tabs>
              <w:tab w:val="right" w:leader="dot" w:pos="8306"/>
            </w:tabs>
            <w:ind w:firstLine="480"/>
          </w:pPr>
          <w:hyperlink w:anchor="_Toc32402" w:history="1">
            <w:r w:rsidR="00EF70E2">
              <w:rPr>
                <w:rFonts w:hint="eastAsia"/>
              </w:rPr>
              <w:t>第四章 项目管理</w:t>
            </w:r>
            <w:r w:rsidR="00EF70E2">
              <w:tab/>
            </w:r>
            <w:r w:rsidR="00EF70E2">
              <w:fldChar w:fldCharType="begin"/>
            </w:r>
            <w:r w:rsidR="00EF70E2">
              <w:instrText xml:space="preserve"> PAGEREF _Toc32402 \h </w:instrText>
            </w:r>
            <w:r w:rsidR="00EF70E2">
              <w:fldChar w:fldCharType="separate"/>
            </w:r>
            <w:r w:rsidR="00EF70E2">
              <w:t>10</w:t>
            </w:r>
            <w:r w:rsidR="00EF70E2">
              <w:fldChar w:fldCharType="end"/>
            </w:r>
          </w:hyperlink>
        </w:p>
        <w:p w:rsidR="00DA0B08" w:rsidRDefault="00643C95">
          <w:pPr>
            <w:pStyle w:val="23"/>
            <w:tabs>
              <w:tab w:val="right" w:leader="dot" w:pos="8306"/>
            </w:tabs>
            <w:ind w:left="480" w:firstLine="480"/>
          </w:pPr>
          <w:hyperlink w:anchor="_Toc23002" w:history="1">
            <w:r w:rsidR="00EF70E2">
              <w:rPr>
                <w:rFonts w:hAnsi="SimSun"/>
              </w:rPr>
              <w:t xml:space="preserve">4.1 </w:t>
            </w:r>
            <w:r w:rsidR="00EF70E2">
              <w:rPr>
                <w:rFonts w:hAnsi="SimSun" w:hint="eastAsia"/>
              </w:rPr>
              <w:t>项目管理方法论</w:t>
            </w:r>
            <w:r w:rsidR="00EF70E2">
              <w:tab/>
            </w:r>
            <w:r w:rsidR="00EF70E2">
              <w:fldChar w:fldCharType="begin"/>
            </w:r>
            <w:r w:rsidR="00EF70E2">
              <w:instrText xml:space="preserve"> PAGEREF _Toc23002 \h </w:instrText>
            </w:r>
            <w:r w:rsidR="00EF70E2">
              <w:fldChar w:fldCharType="separate"/>
            </w:r>
            <w:r w:rsidR="00EF70E2">
              <w:t>10</w:t>
            </w:r>
            <w:r w:rsidR="00EF70E2">
              <w:fldChar w:fldCharType="end"/>
            </w:r>
          </w:hyperlink>
        </w:p>
        <w:p w:rsidR="00DA0B08" w:rsidRDefault="00643C95">
          <w:pPr>
            <w:pStyle w:val="23"/>
            <w:tabs>
              <w:tab w:val="right" w:leader="dot" w:pos="8306"/>
            </w:tabs>
            <w:ind w:left="480" w:firstLine="480"/>
          </w:pPr>
          <w:hyperlink w:anchor="_Toc4522" w:history="1">
            <w:r w:rsidR="00EF70E2">
              <w:rPr>
                <w:rFonts w:hAnsi="SimSun"/>
              </w:rPr>
              <w:t xml:space="preserve">4.2 </w:t>
            </w:r>
            <w:r w:rsidR="00EF70E2">
              <w:rPr>
                <w:rFonts w:hint="eastAsia"/>
              </w:rPr>
              <w:t>项目实施组织</w:t>
            </w:r>
            <w:r w:rsidR="00EF70E2">
              <w:tab/>
            </w:r>
            <w:r w:rsidR="00EF70E2">
              <w:fldChar w:fldCharType="begin"/>
            </w:r>
            <w:r w:rsidR="00EF70E2">
              <w:instrText xml:space="preserve"> PAGEREF _Toc4522 \h </w:instrText>
            </w:r>
            <w:r w:rsidR="00EF70E2">
              <w:fldChar w:fldCharType="separate"/>
            </w:r>
            <w:r w:rsidR="00EF70E2">
              <w:t>10</w:t>
            </w:r>
            <w:r w:rsidR="00EF70E2">
              <w:fldChar w:fldCharType="end"/>
            </w:r>
          </w:hyperlink>
        </w:p>
        <w:p w:rsidR="00DA0B08" w:rsidRDefault="00643C95">
          <w:pPr>
            <w:pStyle w:val="23"/>
            <w:tabs>
              <w:tab w:val="right" w:leader="dot" w:pos="8306"/>
            </w:tabs>
            <w:ind w:left="480" w:firstLine="480"/>
          </w:pPr>
          <w:hyperlink w:anchor="_Toc29677" w:history="1">
            <w:r w:rsidR="00EF70E2">
              <w:rPr>
                <w:rFonts w:hAnsi="SimSun"/>
              </w:rPr>
              <w:t xml:space="preserve">4.3 </w:t>
            </w:r>
            <w:r w:rsidR="00EF70E2">
              <w:rPr>
                <w:rFonts w:hAnsi="SimSun" w:hint="eastAsia"/>
              </w:rPr>
              <w:t>项目人员要求</w:t>
            </w:r>
            <w:r w:rsidR="00EF70E2">
              <w:tab/>
            </w:r>
            <w:r w:rsidR="00EF70E2">
              <w:fldChar w:fldCharType="begin"/>
            </w:r>
            <w:r w:rsidR="00EF70E2">
              <w:instrText xml:space="preserve"> PAGEREF _Toc29677 \h </w:instrText>
            </w:r>
            <w:r w:rsidR="00EF70E2">
              <w:fldChar w:fldCharType="separate"/>
            </w:r>
            <w:r w:rsidR="00EF70E2">
              <w:t>10</w:t>
            </w:r>
            <w:r w:rsidR="00EF70E2">
              <w:fldChar w:fldCharType="end"/>
            </w:r>
          </w:hyperlink>
        </w:p>
        <w:p w:rsidR="00DA0B08" w:rsidRDefault="00643C95">
          <w:pPr>
            <w:pStyle w:val="23"/>
            <w:tabs>
              <w:tab w:val="right" w:leader="dot" w:pos="8306"/>
            </w:tabs>
            <w:ind w:left="480" w:firstLine="480"/>
          </w:pPr>
          <w:hyperlink w:anchor="_Toc15359" w:history="1">
            <w:r w:rsidR="00EF70E2">
              <w:rPr>
                <w:rFonts w:hAnsi="SimSun"/>
              </w:rPr>
              <w:t xml:space="preserve">4.4 </w:t>
            </w:r>
            <w:r w:rsidR="00EF70E2">
              <w:rPr>
                <w:rFonts w:hAnsi="SimSun" w:hint="eastAsia"/>
              </w:rPr>
              <w:t>项目实施计划</w:t>
            </w:r>
            <w:r w:rsidR="00EF70E2">
              <w:tab/>
            </w:r>
            <w:r w:rsidR="00EF70E2">
              <w:fldChar w:fldCharType="begin"/>
            </w:r>
            <w:r w:rsidR="00EF70E2">
              <w:instrText xml:space="preserve"> PAGEREF _Toc15359 \h </w:instrText>
            </w:r>
            <w:r w:rsidR="00EF70E2">
              <w:fldChar w:fldCharType="separate"/>
            </w:r>
            <w:r w:rsidR="00EF70E2">
              <w:t>11</w:t>
            </w:r>
            <w:r w:rsidR="00EF70E2">
              <w:fldChar w:fldCharType="end"/>
            </w:r>
          </w:hyperlink>
        </w:p>
        <w:p w:rsidR="00DA0B08" w:rsidRDefault="00643C95">
          <w:pPr>
            <w:pStyle w:val="23"/>
            <w:tabs>
              <w:tab w:val="right" w:leader="dot" w:pos="8306"/>
            </w:tabs>
            <w:ind w:left="480" w:firstLine="480"/>
          </w:pPr>
          <w:hyperlink w:anchor="_Toc13165" w:history="1">
            <w:r w:rsidR="00EF70E2">
              <w:rPr>
                <w:rFonts w:hAnsi="SimSun"/>
              </w:rPr>
              <w:t xml:space="preserve">4.5 </w:t>
            </w:r>
            <w:r w:rsidR="00EF70E2">
              <w:rPr>
                <w:rFonts w:hAnsi="SimSun" w:hint="eastAsia"/>
              </w:rPr>
              <w:t>项目质量管理</w:t>
            </w:r>
            <w:r w:rsidR="00EF70E2">
              <w:tab/>
            </w:r>
            <w:r w:rsidR="00EF70E2">
              <w:fldChar w:fldCharType="begin"/>
            </w:r>
            <w:r w:rsidR="00EF70E2">
              <w:instrText xml:space="preserve"> PAGEREF _Toc13165 \h </w:instrText>
            </w:r>
            <w:r w:rsidR="00EF70E2">
              <w:fldChar w:fldCharType="separate"/>
            </w:r>
            <w:r w:rsidR="00EF70E2">
              <w:t>11</w:t>
            </w:r>
            <w:r w:rsidR="00EF70E2">
              <w:fldChar w:fldCharType="end"/>
            </w:r>
          </w:hyperlink>
        </w:p>
        <w:p w:rsidR="00DA0B08" w:rsidRDefault="00643C95">
          <w:pPr>
            <w:pStyle w:val="11"/>
            <w:tabs>
              <w:tab w:val="right" w:leader="dot" w:pos="8306"/>
            </w:tabs>
            <w:ind w:firstLine="480"/>
          </w:pPr>
          <w:hyperlink w:anchor="_Toc18854" w:history="1">
            <w:r w:rsidR="00EF70E2">
              <w:rPr>
                <w:rFonts w:hint="eastAsia"/>
              </w:rPr>
              <w:t>第五章 供应商责任</w:t>
            </w:r>
            <w:r w:rsidR="00EF70E2">
              <w:tab/>
            </w:r>
            <w:r w:rsidR="00EF70E2">
              <w:fldChar w:fldCharType="begin"/>
            </w:r>
            <w:r w:rsidR="00EF70E2">
              <w:instrText xml:space="preserve"> PAGEREF _Toc18854 \h </w:instrText>
            </w:r>
            <w:r w:rsidR="00EF70E2">
              <w:fldChar w:fldCharType="separate"/>
            </w:r>
            <w:r w:rsidR="00EF70E2">
              <w:t>11</w:t>
            </w:r>
            <w:r w:rsidR="00EF70E2">
              <w:fldChar w:fldCharType="end"/>
            </w:r>
          </w:hyperlink>
        </w:p>
        <w:p w:rsidR="00DA0B08" w:rsidRDefault="00643C95">
          <w:pPr>
            <w:pStyle w:val="23"/>
            <w:tabs>
              <w:tab w:val="right" w:leader="dot" w:pos="8306"/>
            </w:tabs>
            <w:ind w:left="480" w:firstLine="480"/>
          </w:pPr>
          <w:hyperlink w:anchor="_Toc3871" w:history="1">
            <w:r w:rsidR="00EF70E2">
              <w:rPr>
                <w:rFonts w:hAnsi="SimSun"/>
              </w:rPr>
              <w:t xml:space="preserve">5.1 </w:t>
            </w:r>
            <w:r w:rsidR="00EF70E2">
              <w:rPr>
                <w:rFonts w:hAnsi="SimSun" w:hint="eastAsia"/>
              </w:rPr>
              <w:t>供应商组织要求</w:t>
            </w:r>
            <w:r w:rsidR="00EF70E2">
              <w:tab/>
            </w:r>
            <w:r w:rsidR="00EF70E2">
              <w:fldChar w:fldCharType="begin"/>
            </w:r>
            <w:r w:rsidR="00EF70E2">
              <w:instrText xml:space="preserve"> PAGEREF _Toc3871 \h </w:instrText>
            </w:r>
            <w:r w:rsidR="00EF70E2">
              <w:fldChar w:fldCharType="separate"/>
            </w:r>
            <w:r w:rsidR="00EF70E2">
              <w:t>11</w:t>
            </w:r>
            <w:r w:rsidR="00EF70E2">
              <w:fldChar w:fldCharType="end"/>
            </w:r>
          </w:hyperlink>
        </w:p>
        <w:p w:rsidR="00DA0B08" w:rsidRDefault="00643C95">
          <w:pPr>
            <w:pStyle w:val="23"/>
            <w:tabs>
              <w:tab w:val="right" w:leader="dot" w:pos="8306"/>
            </w:tabs>
            <w:ind w:left="480" w:firstLine="480"/>
          </w:pPr>
          <w:hyperlink w:anchor="_Toc27958" w:history="1">
            <w:r w:rsidR="00EF70E2">
              <w:rPr>
                <w:rFonts w:hAnsi="SimSun"/>
              </w:rPr>
              <w:t xml:space="preserve">5.2 </w:t>
            </w:r>
            <w:r w:rsidR="00EF70E2">
              <w:rPr>
                <w:rFonts w:hAnsi="SimSun" w:hint="eastAsia"/>
              </w:rPr>
              <w:t>供应商职责要求</w:t>
            </w:r>
            <w:r w:rsidR="00EF70E2">
              <w:tab/>
            </w:r>
            <w:r w:rsidR="00EF70E2">
              <w:fldChar w:fldCharType="begin"/>
            </w:r>
            <w:r w:rsidR="00EF70E2">
              <w:instrText xml:space="preserve"> PAGEREF _Toc27958 \h </w:instrText>
            </w:r>
            <w:r w:rsidR="00EF70E2">
              <w:fldChar w:fldCharType="separate"/>
            </w:r>
            <w:r w:rsidR="00EF70E2">
              <w:t>11</w:t>
            </w:r>
            <w:r w:rsidR="00EF70E2">
              <w:fldChar w:fldCharType="end"/>
            </w:r>
          </w:hyperlink>
        </w:p>
        <w:p w:rsidR="00DA0B08" w:rsidRDefault="00643C95">
          <w:pPr>
            <w:pStyle w:val="11"/>
            <w:tabs>
              <w:tab w:val="right" w:leader="dot" w:pos="8306"/>
            </w:tabs>
            <w:ind w:firstLine="480"/>
          </w:pPr>
          <w:hyperlink w:anchor="_Toc12958" w:history="1">
            <w:r w:rsidR="00EF70E2">
              <w:rPr>
                <w:rFonts w:hint="eastAsia"/>
              </w:rPr>
              <w:t>第六章 项目交付与成果物</w:t>
            </w:r>
            <w:r w:rsidR="00EF70E2">
              <w:tab/>
            </w:r>
            <w:r w:rsidR="00EF70E2">
              <w:fldChar w:fldCharType="begin"/>
            </w:r>
            <w:r w:rsidR="00EF70E2">
              <w:instrText xml:space="preserve"> PAGEREF _Toc12958 \h </w:instrText>
            </w:r>
            <w:r w:rsidR="00EF70E2">
              <w:fldChar w:fldCharType="separate"/>
            </w:r>
            <w:r w:rsidR="00EF70E2">
              <w:t>12</w:t>
            </w:r>
            <w:r w:rsidR="00EF70E2">
              <w:fldChar w:fldCharType="end"/>
            </w:r>
          </w:hyperlink>
        </w:p>
        <w:p w:rsidR="00DA0B08" w:rsidRDefault="00643C95">
          <w:pPr>
            <w:pStyle w:val="23"/>
            <w:tabs>
              <w:tab w:val="right" w:leader="dot" w:pos="8306"/>
            </w:tabs>
            <w:ind w:left="480" w:firstLine="480"/>
          </w:pPr>
          <w:hyperlink w:anchor="_Toc16847" w:history="1">
            <w:r w:rsidR="00EF70E2">
              <w:rPr>
                <w:rFonts w:hAnsi="SimSun"/>
              </w:rPr>
              <w:t xml:space="preserve">6.1 </w:t>
            </w:r>
            <w:r w:rsidR="00EF70E2">
              <w:rPr>
                <w:rFonts w:hAnsi="SimSun" w:hint="eastAsia"/>
              </w:rPr>
              <w:t>项目成果交付</w:t>
            </w:r>
            <w:r w:rsidR="00EF70E2">
              <w:tab/>
            </w:r>
            <w:r w:rsidR="00EF70E2">
              <w:fldChar w:fldCharType="begin"/>
            </w:r>
            <w:r w:rsidR="00EF70E2">
              <w:instrText xml:space="preserve"> PAGEREF _Toc16847 \h </w:instrText>
            </w:r>
            <w:r w:rsidR="00EF70E2">
              <w:fldChar w:fldCharType="separate"/>
            </w:r>
            <w:r w:rsidR="00EF70E2">
              <w:t>12</w:t>
            </w:r>
            <w:r w:rsidR="00EF70E2">
              <w:fldChar w:fldCharType="end"/>
            </w:r>
          </w:hyperlink>
        </w:p>
        <w:p w:rsidR="00DA0B08" w:rsidRDefault="00643C95">
          <w:pPr>
            <w:pStyle w:val="11"/>
            <w:tabs>
              <w:tab w:val="right" w:leader="dot" w:pos="8306"/>
            </w:tabs>
            <w:ind w:firstLine="480"/>
          </w:pPr>
          <w:hyperlink w:anchor="_Toc15023" w:history="1">
            <w:r w:rsidR="00EF70E2">
              <w:rPr>
                <w:rFonts w:hint="eastAsia"/>
              </w:rPr>
              <w:t>第七章 验收</w:t>
            </w:r>
            <w:r w:rsidR="00EF70E2">
              <w:tab/>
            </w:r>
            <w:r w:rsidR="00EF70E2">
              <w:fldChar w:fldCharType="begin"/>
            </w:r>
            <w:r w:rsidR="00EF70E2">
              <w:instrText xml:space="preserve"> PAGEREF _Toc15023 \h </w:instrText>
            </w:r>
            <w:r w:rsidR="00EF70E2">
              <w:fldChar w:fldCharType="separate"/>
            </w:r>
            <w:r w:rsidR="00EF70E2">
              <w:t>14</w:t>
            </w:r>
            <w:r w:rsidR="00EF70E2">
              <w:fldChar w:fldCharType="end"/>
            </w:r>
          </w:hyperlink>
        </w:p>
        <w:p w:rsidR="00DA0B08" w:rsidRDefault="00EF70E2">
          <w:pPr>
            <w:ind w:firstLine="480"/>
          </w:pPr>
          <w:r>
            <w:rPr>
              <w:bCs/>
              <w:lang w:val="zh-CN"/>
            </w:rPr>
            <w:fldChar w:fldCharType="end"/>
          </w:r>
        </w:p>
      </w:sdtContent>
    </w:sdt>
    <w:p w:rsidR="00DA0B08" w:rsidRDefault="00EF70E2">
      <w:pPr>
        <w:pStyle w:val="11"/>
        <w:tabs>
          <w:tab w:val="left" w:pos="1470"/>
          <w:tab w:val="right" w:leader="dot" w:pos="8296"/>
        </w:tabs>
        <w:ind w:firstLine="480"/>
        <w:rPr>
          <w:rFonts w:asciiTheme="minorHAnsi" w:eastAsiaTheme="minorEastAsia" w:hAnsiTheme="minorHAnsi" w:cstheme="minorBidi"/>
          <w:sz w:val="21"/>
          <w:szCs w:val="22"/>
        </w:rPr>
      </w:pPr>
      <w:r>
        <w:rPr>
          <w:rStyle w:val="afe"/>
          <w:rFonts w:ascii="Times New Roman"/>
          <w:caps/>
          <w:kern w:val="0"/>
          <w:lang w:bidi="th-TH"/>
        </w:rPr>
        <w:fldChar w:fldCharType="begin"/>
      </w:r>
      <w:r>
        <w:rPr>
          <w:rStyle w:val="afe"/>
          <w:rFonts w:hAnsi="SimSun"/>
          <w:lang w:bidi="th-TH"/>
        </w:rPr>
        <w:instrText xml:space="preserve"> TOC \o "1-2" \h \z \u </w:instrText>
      </w:r>
      <w:r>
        <w:rPr>
          <w:rStyle w:val="afe"/>
          <w:rFonts w:ascii="Times New Roman"/>
          <w:caps/>
          <w:kern w:val="0"/>
          <w:lang w:bidi="th-TH"/>
        </w:rPr>
        <w:fldChar w:fldCharType="separate"/>
      </w:r>
    </w:p>
    <w:p w:rsidR="00DA0B08" w:rsidRDefault="00DA0B08">
      <w:pPr>
        <w:pStyle w:val="11"/>
        <w:tabs>
          <w:tab w:val="left" w:pos="1470"/>
          <w:tab w:val="right" w:leader="dot" w:pos="8296"/>
        </w:tabs>
        <w:ind w:firstLine="420"/>
        <w:rPr>
          <w:rFonts w:asciiTheme="minorHAnsi" w:eastAsiaTheme="minorEastAsia" w:hAnsiTheme="minorHAnsi" w:cstheme="minorBidi"/>
          <w:sz w:val="21"/>
          <w:szCs w:val="22"/>
        </w:rPr>
      </w:pPr>
    </w:p>
    <w:bookmarkStart w:id="6" w:name="_Toc28888"/>
    <w:p w:rsidR="00DA0B08" w:rsidRDefault="00EF70E2">
      <w:pPr>
        <w:pStyle w:val="1"/>
        <w:spacing w:line="360" w:lineRule="auto"/>
      </w:pPr>
      <w:r>
        <w:lastRenderedPageBreak/>
        <w:fldChar w:fldCharType="end"/>
      </w:r>
      <w:bookmarkStart w:id="7" w:name="_Toc92187027"/>
      <w:r>
        <w:rPr>
          <w:rFonts w:hint="eastAsia"/>
        </w:rPr>
        <w:t>适用范围</w:t>
      </w:r>
      <w:bookmarkEnd w:id="6"/>
      <w:bookmarkEnd w:id="7"/>
    </w:p>
    <w:p w:rsidR="00DA0B08" w:rsidRDefault="00EF70E2">
      <w:pPr>
        <w:ind w:firstLine="480"/>
      </w:pPr>
      <w:r>
        <w:rPr>
          <w:rFonts w:hint="eastAsia"/>
        </w:rPr>
        <w:t>本技术规范书明确中国人寿保险（海外）股份有限公司（以下简称“国寿海外”）资金管理系统项目（以下简称：本项目）的基本需求，也是对供应商（以下简称：乙方）的基本要求。通过本文件规范供应商的服务方案设计、实施过程及成果验收交付。</w:t>
      </w:r>
    </w:p>
    <w:p w:rsidR="00DA0B08" w:rsidRDefault="00EF70E2">
      <w:pPr>
        <w:ind w:firstLine="480"/>
      </w:pPr>
      <w:r>
        <w:rPr>
          <w:rFonts w:hint="eastAsia"/>
        </w:rPr>
        <w:t>本技术规范书所有内容和技术要求属于安全保密信息，所有参与相关商务投标的供应商不得扩散或者泄露任何相关内容。</w:t>
      </w:r>
    </w:p>
    <w:p w:rsidR="00DA0B08" w:rsidRDefault="00DA0B08">
      <w:pPr>
        <w:ind w:firstLine="480"/>
      </w:pPr>
    </w:p>
    <w:p w:rsidR="00DA0B08" w:rsidRDefault="00EF70E2">
      <w:pPr>
        <w:pStyle w:val="1"/>
        <w:pageBreakBefore w:val="0"/>
        <w:spacing w:before="0" w:after="0" w:line="360" w:lineRule="auto"/>
        <w:ind w:leftChars="-190" w:left="-3" w:hangingChars="94" w:hanging="453"/>
      </w:pPr>
      <w:bookmarkStart w:id="8" w:name="_Toc92187028"/>
      <w:bookmarkStart w:id="9" w:name="_Toc24218"/>
      <w:bookmarkEnd w:id="0"/>
      <w:bookmarkEnd w:id="1"/>
      <w:bookmarkEnd w:id="2"/>
      <w:bookmarkEnd w:id="3"/>
      <w:r>
        <w:rPr>
          <w:rFonts w:hint="eastAsia"/>
        </w:rPr>
        <w:t>背景、目标</w:t>
      </w:r>
      <w:bookmarkEnd w:id="8"/>
      <w:r>
        <w:rPr>
          <w:rFonts w:hint="eastAsia"/>
        </w:rPr>
        <w:t>及范围</w:t>
      </w:r>
      <w:bookmarkEnd w:id="9"/>
    </w:p>
    <w:p w:rsidR="00DA0B08" w:rsidRDefault="00EF70E2">
      <w:pPr>
        <w:pStyle w:val="20"/>
        <w:spacing w:line="360" w:lineRule="auto"/>
      </w:pPr>
      <w:bookmarkStart w:id="10" w:name="_Toc17861"/>
      <w:bookmarkStart w:id="11" w:name="_Toc92187029"/>
      <w:r>
        <w:rPr>
          <w:rFonts w:hint="eastAsia"/>
        </w:rPr>
        <w:t>项目背景</w:t>
      </w:r>
      <w:bookmarkEnd w:id="10"/>
      <w:bookmarkEnd w:id="11"/>
    </w:p>
    <w:p w:rsidR="00DA0B08" w:rsidRDefault="00EF70E2">
      <w:pPr>
        <w:ind w:firstLine="480"/>
      </w:pPr>
      <w:bookmarkStart w:id="12" w:name="_Toc252949919"/>
      <w:bookmarkStart w:id="13" w:name="_Toc253129146"/>
      <w:bookmarkStart w:id="14" w:name="_Toc253129147"/>
      <w:bookmarkStart w:id="15" w:name="_Toc252949918"/>
      <w:bookmarkStart w:id="16" w:name="_Toc316824952"/>
      <w:bookmarkStart w:id="17" w:name="_Toc316825131"/>
      <w:bookmarkStart w:id="18" w:name="_Toc316584745"/>
      <w:bookmarkStart w:id="19" w:name="_Toc316824378"/>
      <w:bookmarkEnd w:id="12"/>
      <w:bookmarkEnd w:id="13"/>
      <w:bookmarkEnd w:id="14"/>
      <w:bookmarkEnd w:id="15"/>
      <w:r>
        <w:t>为进一步加强公司财务管理效能，</w:t>
      </w:r>
      <w:r>
        <w:rPr>
          <w:rFonts w:hint="eastAsia"/>
        </w:rPr>
        <w:t>向</w:t>
      </w:r>
      <w:r>
        <w:t>业务发展提供财务支持，</w:t>
      </w:r>
      <w:r>
        <w:rPr>
          <w:rFonts w:hint="eastAsia"/>
        </w:rPr>
        <w:t>拟通过建设资金管理系统，逐步加强全流程风险管控，打通业财一体化流程，提升资金管理效率，释放人力资源。</w:t>
      </w:r>
    </w:p>
    <w:p w:rsidR="00DA0B08" w:rsidRDefault="00EF70E2">
      <w:pPr>
        <w:pStyle w:val="20"/>
        <w:spacing w:line="360" w:lineRule="auto"/>
      </w:pPr>
      <w:bookmarkStart w:id="20" w:name="_Toc320199832"/>
      <w:bookmarkStart w:id="21" w:name="_Toc320193967"/>
      <w:bookmarkStart w:id="22" w:name="_Toc320194482"/>
      <w:bookmarkStart w:id="23" w:name="_Toc320199004"/>
      <w:bookmarkStart w:id="24" w:name="_Toc320194481"/>
      <w:bookmarkStart w:id="25" w:name="_Toc320267447"/>
      <w:bookmarkStart w:id="26" w:name="_Toc320196787"/>
      <w:bookmarkStart w:id="27" w:name="_Toc320263162"/>
      <w:bookmarkStart w:id="28" w:name="_Toc320193968"/>
      <w:bookmarkStart w:id="29" w:name="_Toc320263931"/>
      <w:bookmarkStart w:id="30" w:name="_Toc320257711"/>
      <w:bookmarkStart w:id="31" w:name="_Toc320201303"/>
      <w:bookmarkStart w:id="32" w:name="_Toc320261334"/>
      <w:bookmarkStart w:id="33" w:name="_Toc320268074"/>
      <w:bookmarkStart w:id="34" w:name="_Toc320265341"/>
      <w:bookmarkStart w:id="35" w:name="_Toc320198917"/>
      <w:bookmarkStart w:id="36" w:name="_Toc320199271"/>
      <w:bookmarkStart w:id="37" w:name="_Toc320267603"/>
      <w:bookmarkStart w:id="38" w:name="_Toc320201510"/>
      <w:bookmarkStart w:id="39" w:name="_Toc320201302"/>
      <w:bookmarkStart w:id="40" w:name="_Toc320199005"/>
      <w:bookmarkStart w:id="41" w:name="_Toc320195923"/>
      <w:bookmarkStart w:id="42" w:name="_Toc320201331"/>
      <w:bookmarkStart w:id="43" w:name="_Toc320196786"/>
      <w:bookmarkStart w:id="44" w:name="_Toc320263161"/>
      <w:bookmarkStart w:id="45" w:name="_Toc320199244"/>
      <w:bookmarkStart w:id="46" w:name="_Toc320267289"/>
      <w:bookmarkStart w:id="47" w:name="_Toc320199831"/>
      <w:bookmarkStart w:id="48" w:name="_Toc320265340"/>
      <w:bookmarkStart w:id="49" w:name="_Toc320195745"/>
      <w:bookmarkStart w:id="50" w:name="_Toc320199272"/>
      <w:bookmarkStart w:id="51" w:name="_Toc320265188"/>
      <w:bookmarkStart w:id="52" w:name="_Toc320199300"/>
      <w:bookmarkStart w:id="53" w:name="_Toc320257710"/>
      <w:bookmarkStart w:id="54" w:name="_Toc320194395"/>
      <w:bookmarkStart w:id="55" w:name="_Toc320195668"/>
      <w:bookmarkStart w:id="56" w:name="_Toc320267446"/>
      <w:bookmarkStart w:id="57" w:name="_Toc320263930"/>
      <w:bookmarkStart w:id="58" w:name="_Toc320265492"/>
      <w:bookmarkStart w:id="59" w:name="_Toc320268075"/>
      <w:bookmarkStart w:id="60" w:name="_Toc320195667"/>
      <w:bookmarkStart w:id="61" w:name="_Toc320201330"/>
      <w:bookmarkStart w:id="62" w:name="_Toc320199245"/>
      <w:bookmarkStart w:id="63" w:name="_Toc320267919"/>
      <w:bookmarkStart w:id="64" w:name="_Toc320201270"/>
      <w:bookmarkStart w:id="65" w:name="_Toc320267604"/>
      <w:bookmarkStart w:id="66" w:name="_Toc320261335"/>
      <w:bookmarkStart w:id="67" w:name="_Toc320257042"/>
      <w:bookmarkStart w:id="68" w:name="_Toc320201382"/>
      <w:bookmarkStart w:id="69" w:name="_Toc320198916"/>
      <w:bookmarkStart w:id="70" w:name="_Toc320201383"/>
      <w:bookmarkStart w:id="71" w:name="_Toc320201269"/>
      <w:bookmarkStart w:id="72" w:name="_Toc320267290"/>
      <w:bookmarkStart w:id="73" w:name="_Toc320194394"/>
      <w:bookmarkStart w:id="74" w:name="_Toc320195922"/>
      <w:bookmarkStart w:id="75" w:name="_Toc320267761"/>
      <w:bookmarkStart w:id="76" w:name="_Toc320267918"/>
      <w:bookmarkStart w:id="77" w:name="_Toc320195746"/>
      <w:bookmarkStart w:id="78" w:name="_Toc320201509"/>
      <w:bookmarkStart w:id="79" w:name="_Toc320257043"/>
      <w:bookmarkStart w:id="80" w:name="_Toc320265491"/>
      <w:bookmarkStart w:id="81" w:name="_Toc320199299"/>
      <w:bookmarkStart w:id="82" w:name="_Toc320265187"/>
      <w:bookmarkStart w:id="83" w:name="_Toc320267762"/>
      <w:bookmarkStart w:id="84" w:name="_Toc92187030"/>
      <w:bookmarkStart w:id="85" w:name="_Toc2083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Pr>
          <w:rFonts w:hint="eastAsia"/>
        </w:rPr>
        <w:t>目标与范围</w:t>
      </w:r>
      <w:bookmarkEnd w:id="84"/>
      <w:bookmarkEnd w:id="85"/>
    </w:p>
    <w:p w:rsidR="00DA0B08" w:rsidRDefault="00EF70E2">
      <w:pPr>
        <w:pStyle w:val="3"/>
      </w:pPr>
      <w:bookmarkStart w:id="86" w:name="_Toc13298"/>
      <w:bookmarkStart w:id="87" w:name="_Toc25095"/>
      <w:r>
        <w:rPr>
          <w:rFonts w:hint="eastAsia"/>
        </w:rPr>
        <w:t>总体目标</w:t>
      </w:r>
      <w:bookmarkEnd w:id="86"/>
    </w:p>
    <w:p w:rsidR="00DA0B08" w:rsidRDefault="00EF70E2">
      <w:pPr>
        <w:ind w:firstLineChars="300" w:firstLine="720"/>
      </w:pPr>
      <w:r>
        <w:rPr>
          <w:rFonts w:hint="eastAsia"/>
        </w:rPr>
        <w:t>整合现有各业务系统收付费场景和账户管理、资金、票据等工作流程，建设“集中管理、收付统一、数据标准、独立专业”的资金管理系统，整体提升结算支持能力，提高资金管理效能。</w:t>
      </w:r>
    </w:p>
    <w:p w:rsidR="00DA0B08" w:rsidRDefault="00EF70E2">
      <w:pPr>
        <w:pStyle w:val="3"/>
      </w:pPr>
      <w:r>
        <w:rPr>
          <w:rFonts w:hint="eastAsia"/>
        </w:rPr>
        <w:t>范围与需求</w:t>
      </w:r>
      <w:bookmarkEnd w:id="87"/>
    </w:p>
    <w:p w:rsidR="00DA0B08" w:rsidRDefault="00EF70E2">
      <w:pPr>
        <w:snapToGrid w:val="0"/>
        <w:ind w:firstLineChars="300" w:firstLine="720"/>
        <w:rPr>
          <w:rFonts w:ascii="Arial" w:hAnsi="Arial" w:cs="Arial"/>
        </w:rPr>
      </w:pPr>
      <w:r>
        <w:rPr>
          <w:rFonts w:ascii="Arial" w:hAnsi="Arial" w:cs="Arial" w:hint="eastAsia"/>
        </w:rPr>
        <w:t>支持招标人</w:t>
      </w:r>
      <w:r>
        <w:rPr>
          <w:rFonts w:hAnsi="SimSun" w:cs="Courier New" w:hint="eastAsia"/>
        </w:rPr>
        <w:t>全体人员方便快捷的进行账户管理、资金清算、资金收付、银企对账和票据管理等方面工作。</w:t>
      </w:r>
      <w:r>
        <w:rPr>
          <w:rFonts w:ascii="Arial" w:hAnsi="Arial" w:cs="Arial" w:hint="eastAsia"/>
        </w:rPr>
        <w:t>打造贴合公司实际业务需求的智能资金管理体验。</w:t>
      </w:r>
      <w:r>
        <w:rPr>
          <w:rFonts w:ascii="Arial" w:hAnsi="Arial" w:cs="Arial" w:hint="eastAsia"/>
        </w:rPr>
        <w:lastRenderedPageBreak/>
        <w:t>本项目涉及与各业财系统的对接，强化与资金管理相关的申请、票据、分析报表等功能，并满足公司安全性测评要求等。</w:t>
      </w:r>
    </w:p>
    <w:tbl>
      <w:tblPr>
        <w:tblW w:w="8359" w:type="dxa"/>
        <w:tblLook w:val="04A0" w:firstRow="1" w:lastRow="0" w:firstColumn="1" w:lastColumn="0" w:noHBand="0" w:noVBand="1"/>
      </w:tblPr>
      <w:tblGrid>
        <w:gridCol w:w="1333"/>
        <w:gridCol w:w="1634"/>
        <w:gridCol w:w="5392"/>
      </w:tblGrid>
      <w:tr w:rsidR="00DA0B08">
        <w:trPr>
          <w:trHeight w:val="283"/>
          <w:tblHeader/>
        </w:trPr>
        <w:tc>
          <w:tcPr>
            <w:tcW w:w="1333" w:type="dxa"/>
            <w:tcBorders>
              <w:top w:val="single" w:sz="4" w:space="0" w:color="000000"/>
              <w:left w:val="single" w:sz="4" w:space="0" w:color="000000"/>
              <w:bottom w:val="single" w:sz="4" w:space="0" w:color="000000"/>
              <w:right w:val="single" w:sz="4" w:space="0" w:color="000000"/>
            </w:tcBorders>
            <w:shd w:val="clear" w:color="auto" w:fill="D8D8D8"/>
          </w:tcPr>
          <w:p w:rsidR="00DA0B08" w:rsidRDefault="00EF70E2">
            <w:pPr>
              <w:ind w:firstLineChars="0" w:firstLine="0"/>
              <w:jc w:val="center"/>
              <w:rPr>
                <w:rFonts w:hAnsi="SimSun" w:cs="SimSun"/>
                <w:b/>
                <w:sz w:val="20"/>
                <w:szCs w:val="20"/>
              </w:rPr>
            </w:pPr>
            <w:r>
              <w:rPr>
                <w:rFonts w:hAnsi="SimSun" w:cs="SimSun" w:hint="eastAsia"/>
                <w:b/>
                <w:sz w:val="20"/>
                <w:szCs w:val="20"/>
              </w:rPr>
              <w:t>服务分类</w:t>
            </w:r>
          </w:p>
        </w:tc>
        <w:tc>
          <w:tcPr>
            <w:tcW w:w="1634" w:type="dxa"/>
            <w:tcBorders>
              <w:top w:val="single" w:sz="4" w:space="0" w:color="000000"/>
              <w:left w:val="single" w:sz="4" w:space="0" w:color="000000"/>
              <w:bottom w:val="single" w:sz="4" w:space="0" w:color="000000"/>
              <w:right w:val="single" w:sz="4" w:space="0" w:color="000000"/>
            </w:tcBorders>
            <w:shd w:val="clear" w:color="auto" w:fill="D8D8D8"/>
          </w:tcPr>
          <w:p w:rsidR="00DA0B08" w:rsidRDefault="00EF70E2">
            <w:pPr>
              <w:ind w:firstLineChars="99" w:firstLine="199"/>
              <w:rPr>
                <w:rFonts w:hAnsi="SimSun" w:cs="SimSun"/>
                <w:b/>
                <w:sz w:val="20"/>
                <w:szCs w:val="20"/>
              </w:rPr>
            </w:pPr>
            <w:r>
              <w:rPr>
                <w:rFonts w:hAnsi="SimSun" w:cs="SimSun" w:hint="eastAsia"/>
                <w:b/>
                <w:sz w:val="20"/>
                <w:szCs w:val="20"/>
              </w:rPr>
              <w:t>服务项目</w:t>
            </w:r>
          </w:p>
        </w:tc>
        <w:tc>
          <w:tcPr>
            <w:tcW w:w="5392" w:type="dxa"/>
            <w:tcBorders>
              <w:top w:val="single" w:sz="4" w:space="0" w:color="000000"/>
              <w:left w:val="single" w:sz="4" w:space="0" w:color="000000"/>
              <w:bottom w:val="single" w:sz="4" w:space="0" w:color="000000"/>
              <w:right w:val="single" w:sz="4" w:space="0" w:color="000000"/>
            </w:tcBorders>
            <w:shd w:val="clear" w:color="auto" w:fill="D8D8D8"/>
          </w:tcPr>
          <w:p w:rsidR="00DA0B08" w:rsidRDefault="00EF70E2">
            <w:pPr>
              <w:ind w:firstLine="402"/>
              <w:jc w:val="center"/>
              <w:rPr>
                <w:rFonts w:hAnsi="SimSun" w:cs="SimSun"/>
                <w:b/>
                <w:sz w:val="20"/>
                <w:szCs w:val="20"/>
              </w:rPr>
            </w:pPr>
            <w:r>
              <w:rPr>
                <w:rFonts w:hAnsi="SimSun" w:cs="SimSun" w:hint="eastAsia"/>
                <w:b/>
                <w:sz w:val="20"/>
                <w:szCs w:val="20"/>
              </w:rPr>
              <w:t>服务内容</w:t>
            </w:r>
          </w:p>
        </w:tc>
      </w:tr>
      <w:tr w:rsidR="00DA0B08">
        <w:trPr>
          <w:trHeight w:val="1910"/>
        </w:trPr>
        <w:tc>
          <w:tcPr>
            <w:tcW w:w="1333" w:type="dxa"/>
            <w:vMerge w:val="restart"/>
            <w:tcBorders>
              <w:top w:val="single" w:sz="4" w:space="0" w:color="000000"/>
              <w:left w:val="single" w:sz="4" w:space="0" w:color="000000"/>
              <w:right w:val="single" w:sz="4" w:space="0" w:color="000000"/>
            </w:tcBorders>
            <w:shd w:val="clear" w:color="auto" w:fill="FFFFFF"/>
          </w:tcPr>
          <w:p w:rsidR="00DA0B08" w:rsidRDefault="00EF70E2">
            <w:pPr>
              <w:ind w:firstLineChars="0" w:firstLine="0"/>
              <w:rPr>
                <w:rFonts w:hAnsi="SimSun" w:cs="SimSun"/>
                <w:sz w:val="20"/>
                <w:szCs w:val="20"/>
              </w:rPr>
            </w:pPr>
            <w:r>
              <w:rPr>
                <w:rFonts w:hAnsi="SimSun" w:cs="SimSun" w:hint="eastAsia"/>
                <w:sz w:val="20"/>
                <w:szCs w:val="20"/>
              </w:rPr>
              <w:t>管理咨询服务</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资金管理流程管理咨询</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对招标人现有资金管理流程进行详细梳理和流程建议输出，包括但不限于账户管理、资金清算、资金收付、路由配置、对账管理、票据管理、报表分析和风险监控预警、流动性管理等方面，并形成相应的设计蓝图。</w:t>
            </w:r>
          </w:p>
        </w:tc>
      </w:tr>
      <w:tr w:rsidR="00DA0B08">
        <w:trPr>
          <w:trHeight w:val="1910"/>
        </w:trPr>
        <w:tc>
          <w:tcPr>
            <w:tcW w:w="1333" w:type="dxa"/>
            <w:vMerge/>
            <w:tcBorders>
              <w:left w:val="single" w:sz="4" w:space="0" w:color="000000"/>
              <w:bottom w:val="single" w:sz="4" w:space="0" w:color="000000"/>
              <w:right w:val="single" w:sz="4" w:space="0" w:color="000000"/>
            </w:tcBorders>
            <w:shd w:val="clear" w:color="auto" w:fill="FFFFFF"/>
          </w:tcPr>
          <w:p w:rsidR="00DA0B08" w:rsidRDefault="00DA0B08">
            <w:pPr>
              <w:ind w:firstLineChars="0" w:firstLine="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sz w:val="20"/>
                <w:szCs w:val="20"/>
              </w:rPr>
              <w:t>业财及银企数据</w:t>
            </w:r>
            <w:r>
              <w:rPr>
                <w:rFonts w:hAnsi="SimSun" w:cs="SimSun" w:hint="eastAsia"/>
                <w:sz w:val="20"/>
                <w:szCs w:val="20"/>
              </w:rPr>
              <w:t>连接</w:t>
            </w:r>
            <w:r>
              <w:rPr>
                <w:rFonts w:hAnsi="SimSun" w:cs="SimSun"/>
                <w:sz w:val="20"/>
                <w:szCs w:val="20"/>
              </w:rPr>
              <w:t>服务咨询</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sz w:val="20"/>
                <w:szCs w:val="20"/>
              </w:rPr>
              <w:t>对招标人的内部业务系统和所合作的银行同资金管理系统连接建议输出，包括但不限于业财和银企间的系统连接</w:t>
            </w:r>
            <w:r>
              <w:rPr>
                <w:rFonts w:hAnsi="SimSun" w:cs="SimSun" w:hint="eastAsia"/>
                <w:sz w:val="20"/>
                <w:szCs w:val="20"/>
              </w:rPr>
              <w:t>、</w:t>
            </w:r>
            <w:r>
              <w:rPr>
                <w:rFonts w:hAnsi="SimSun" w:cs="SimSun"/>
                <w:sz w:val="20"/>
                <w:szCs w:val="20"/>
              </w:rPr>
              <w:t>信息数据传递和转换</w:t>
            </w:r>
            <w:r>
              <w:rPr>
                <w:rFonts w:hAnsi="SimSun" w:cs="SimSun" w:hint="eastAsia"/>
                <w:sz w:val="20"/>
                <w:szCs w:val="20"/>
              </w:rPr>
              <w:t>、业财、银企对账</w:t>
            </w:r>
            <w:r>
              <w:rPr>
                <w:rFonts w:hAnsi="SimSun" w:cs="SimSun"/>
                <w:sz w:val="20"/>
                <w:szCs w:val="20"/>
              </w:rPr>
              <w:t>等方面</w:t>
            </w:r>
            <w:r>
              <w:rPr>
                <w:rFonts w:hAnsi="SimSun" w:cs="SimSun" w:hint="eastAsia"/>
                <w:sz w:val="20"/>
                <w:szCs w:val="20"/>
              </w:rPr>
              <w:t>，并形成相应的设计蓝图</w:t>
            </w:r>
            <w:r>
              <w:rPr>
                <w:rFonts w:hAnsi="SimSun" w:cs="SimSun"/>
                <w:sz w:val="20"/>
                <w:szCs w:val="20"/>
              </w:rPr>
              <w:t>。</w:t>
            </w:r>
          </w:p>
        </w:tc>
      </w:tr>
      <w:tr w:rsidR="00DA0B08">
        <w:trPr>
          <w:trHeight w:val="288"/>
        </w:trPr>
        <w:tc>
          <w:tcPr>
            <w:tcW w:w="1333" w:type="dxa"/>
            <w:vMerge w:val="restart"/>
            <w:tcBorders>
              <w:top w:val="single" w:sz="4" w:space="0" w:color="000000"/>
              <w:left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系统实施服务</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组织架构设计</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根据公司组织架构，设计</w:t>
            </w:r>
            <w:r>
              <w:rPr>
                <w:rFonts w:hAnsi="SimSun" w:cs="SimSun"/>
                <w:sz w:val="20"/>
                <w:szCs w:val="20"/>
              </w:rPr>
              <w:t>包括母子公司、分子公司间的资金管理机构结构</w:t>
            </w:r>
            <w:r w:rsidR="00D123F0">
              <w:rPr>
                <w:rFonts w:hAnsi="SimSun" w:cs="SimSun" w:hint="eastAsia"/>
                <w:sz w:val="20"/>
                <w:szCs w:val="20"/>
              </w:rPr>
              <w:t>，可支持根据不同机构进行配置拓展。</w:t>
            </w:r>
            <w:bookmarkStart w:id="88" w:name="_GoBack"/>
            <w:bookmarkEnd w:id="88"/>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Chars="0" w:firstLine="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基础配置模块-用户管理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用户角色及权限设计，根据公司业务情况和工作流程，设计可配置的用户岗位、用户角色和用户权限，实现岗-角-权的对应。</w:t>
            </w:r>
          </w:p>
        </w:tc>
      </w:tr>
      <w:tr w:rsidR="00DA0B08">
        <w:trPr>
          <w:trHeight w:val="90"/>
        </w:trPr>
        <w:tc>
          <w:tcPr>
            <w:tcW w:w="1333" w:type="dxa"/>
            <w:vMerge/>
            <w:tcBorders>
              <w:left w:val="single" w:sz="4" w:space="0" w:color="000000"/>
              <w:right w:val="single" w:sz="4" w:space="0" w:color="000000"/>
            </w:tcBorders>
            <w:shd w:val="clear" w:color="auto" w:fill="auto"/>
          </w:tcPr>
          <w:p w:rsidR="00DA0B08" w:rsidRDefault="00DA0B08">
            <w:pPr>
              <w:ind w:firstLineChars="0" w:firstLine="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基础配置模块-银行管理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pStyle w:val="aa"/>
              <w:ind w:firstLineChars="0" w:firstLine="0"/>
              <w:rPr>
                <w:rFonts w:hAnsi="SimSun" w:cs="SimSun"/>
                <w:sz w:val="20"/>
                <w:szCs w:val="20"/>
              </w:rPr>
            </w:pPr>
            <w:r>
              <w:rPr>
                <w:rFonts w:hAnsi="SimSun" w:cs="SimSun" w:hint="eastAsia"/>
                <w:sz w:val="20"/>
                <w:szCs w:val="20"/>
              </w:rPr>
              <w:t>支持配置银行信息，包含银行代码、银行名称、系统编码、币种、所在地等信息；</w:t>
            </w:r>
          </w:p>
          <w:p w:rsidR="00DA0B08" w:rsidRDefault="00EF70E2">
            <w:pPr>
              <w:pStyle w:val="aa"/>
              <w:ind w:firstLineChars="0" w:firstLine="0"/>
              <w:rPr>
                <w:rFonts w:hAnsi="SimSun" w:cs="SimSun"/>
                <w:sz w:val="20"/>
                <w:szCs w:val="20"/>
              </w:rPr>
            </w:pPr>
            <w:r>
              <w:rPr>
                <w:rFonts w:hAnsi="SimSun" w:cs="SimSun" w:hint="eastAsia"/>
                <w:sz w:val="20"/>
                <w:szCs w:val="20"/>
              </w:rPr>
              <w:t>支持配置路由管理，包含银行与公司内部业务系统、业务场景、币种、金额等要素的关联；</w:t>
            </w:r>
          </w:p>
          <w:p w:rsidR="00DA0B08" w:rsidRDefault="00EF70E2">
            <w:pPr>
              <w:ind w:firstLineChars="0" w:firstLine="0"/>
              <w:rPr>
                <w:rFonts w:hAnsi="SimSun" w:cs="SimSun"/>
                <w:sz w:val="20"/>
                <w:szCs w:val="20"/>
                <w:highlight w:val="yellow"/>
              </w:rPr>
            </w:pPr>
            <w:r>
              <w:rPr>
                <w:rFonts w:hAnsi="SimSun" w:cs="SimSun" w:hint="eastAsia"/>
                <w:sz w:val="20"/>
                <w:szCs w:val="20"/>
              </w:rPr>
              <w:t>支持管理业务场景的指令参数设置、交易码管理。</w:t>
            </w:r>
          </w:p>
        </w:tc>
      </w:tr>
      <w:tr w:rsidR="00DA0B08">
        <w:trPr>
          <w:trHeight w:val="686"/>
        </w:trPr>
        <w:tc>
          <w:tcPr>
            <w:tcW w:w="1333" w:type="dxa"/>
            <w:vMerge/>
            <w:tcBorders>
              <w:left w:val="single" w:sz="4" w:space="0" w:color="000000"/>
              <w:right w:val="single" w:sz="4" w:space="0" w:color="000000"/>
            </w:tcBorders>
            <w:shd w:val="clear" w:color="auto" w:fill="auto"/>
          </w:tcPr>
          <w:p w:rsidR="00DA0B08" w:rsidRDefault="00DA0B08">
            <w:pPr>
              <w:ind w:firstLineChars="0" w:firstLine="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基础配置模块-</w:t>
            </w:r>
            <w:r>
              <w:rPr>
                <w:rFonts w:hAnsi="SimSun" w:cs="SimSun" w:hint="eastAsia"/>
                <w:sz w:val="20"/>
                <w:szCs w:val="20"/>
              </w:rPr>
              <w:lastRenderedPageBreak/>
              <w:t>业务系统管理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pStyle w:val="aa"/>
              <w:ind w:firstLineChars="0" w:firstLine="0"/>
              <w:rPr>
                <w:rFonts w:hAnsi="SimSun" w:cs="SimSun"/>
                <w:sz w:val="20"/>
                <w:szCs w:val="20"/>
                <w:highlight w:val="yellow"/>
              </w:rPr>
            </w:pPr>
            <w:r>
              <w:rPr>
                <w:rFonts w:hAnsi="SimSun" w:cs="SimSun" w:hint="eastAsia"/>
                <w:sz w:val="20"/>
                <w:szCs w:val="20"/>
              </w:rPr>
              <w:lastRenderedPageBreak/>
              <w:t>支持配置接入资金管理系统的公司内部业务系统信息，包含系统代码、系统名称、系统业务场景、系统收付方向，</w:t>
            </w:r>
            <w:r>
              <w:rPr>
                <w:rFonts w:hAnsi="SimSun" w:cs="SimSun" w:hint="eastAsia"/>
                <w:sz w:val="20"/>
                <w:szCs w:val="20"/>
              </w:rPr>
              <w:lastRenderedPageBreak/>
              <w:t>收付金额上限等信息。</w:t>
            </w:r>
          </w:p>
        </w:tc>
      </w:tr>
      <w:tr w:rsidR="00DA0B08">
        <w:trPr>
          <w:trHeight w:val="90"/>
        </w:trPr>
        <w:tc>
          <w:tcPr>
            <w:tcW w:w="1333" w:type="dxa"/>
            <w:vMerge/>
            <w:tcBorders>
              <w:left w:val="single" w:sz="4" w:space="0" w:color="000000"/>
              <w:right w:val="single" w:sz="4" w:space="0" w:color="000000"/>
            </w:tcBorders>
            <w:shd w:val="clear" w:color="auto" w:fill="auto"/>
          </w:tcPr>
          <w:p w:rsidR="00DA0B08" w:rsidRDefault="00DA0B08">
            <w:pPr>
              <w:ind w:firstLineChars="0" w:firstLine="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基础配置模块-基础数据</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支持币种配置，用户维护银行账户的币种；</w:t>
            </w:r>
            <w:r>
              <w:rPr>
                <w:rFonts w:hAnsi="SimSun" w:cs="SimSun" w:hint="eastAsia"/>
                <w:sz w:val="20"/>
                <w:szCs w:val="20"/>
              </w:rPr>
              <w:br/>
              <w:t>支持日历、节假日的配置，用于任务调度计划自动运行、渠道路由匹配等；</w:t>
            </w:r>
          </w:p>
          <w:p w:rsidR="00DA0B08" w:rsidRDefault="00EF70E2">
            <w:pPr>
              <w:ind w:firstLineChars="0" w:firstLine="0"/>
              <w:rPr>
                <w:rFonts w:hAnsi="SimSun" w:cs="SimSun"/>
                <w:sz w:val="20"/>
                <w:szCs w:val="20"/>
              </w:rPr>
            </w:pPr>
            <w:r>
              <w:rPr>
                <w:rFonts w:hAnsi="SimSun" w:cs="SimSun" w:hint="eastAsia"/>
                <w:sz w:val="20"/>
                <w:szCs w:val="20"/>
              </w:rPr>
              <w:t>支持交易类型的配置，用匹配业务场景。</w:t>
            </w:r>
          </w:p>
        </w:tc>
      </w:tr>
      <w:tr w:rsidR="00DA0B08">
        <w:trPr>
          <w:trHeight w:val="864"/>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w:t>
            </w:r>
            <w:r>
              <w:rPr>
                <w:rFonts w:hAnsi="SimSun" w:cs="SimSun"/>
                <w:sz w:val="20"/>
                <w:szCs w:val="20"/>
              </w:rPr>
              <w:t>账户管理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对账户开立、撤销、变更、冻结、解冻的申请、审批与相关材料保存，设置账户用途、会计科目、支持多维度查询账户余额、账户流水、账户电子回单、账户历史审批轨迹，查询账户申请，与SAP系统信息同步。支持账户询证函的申请、审批及相关材料的保存并生成制式模板。</w:t>
            </w:r>
          </w:p>
        </w:tc>
      </w:tr>
      <w:tr w:rsidR="00DA0B08">
        <w:trPr>
          <w:trHeight w:val="864"/>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资金管理模块-设备管理（电子台账）</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保存管理包括银行存单、U盾、代收代付协议、前置机证书信息，包括设备的有效期、电子凭证等，可支持远程使用的能力。</w:t>
            </w:r>
          </w:p>
        </w:tc>
      </w:tr>
      <w:tr w:rsidR="00DA0B08">
        <w:trPr>
          <w:trHeight w:val="470"/>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资金管理模块-资金划拨</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手动划拨：支持手动发起资金调拨的申请、审批，相关资料自动保存。</w:t>
            </w:r>
          </w:p>
          <w:p w:rsidR="00DA0B08" w:rsidRDefault="00EF70E2">
            <w:pPr>
              <w:ind w:firstLineChars="0" w:firstLine="0"/>
              <w:rPr>
                <w:rFonts w:hAnsi="SimSun" w:cs="SimSun"/>
                <w:sz w:val="20"/>
                <w:szCs w:val="20"/>
              </w:rPr>
            </w:pPr>
            <w:r>
              <w:rPr>
                <w:rFonts w:hAnsi="SimSun" w:cs="SimSun" w:hint="eastAsia"/>
                <w:sz w:val="20"/>
                <w:szCs w:val="20"/>
              </w:rPr>
              <w:t>自动划拨：支持配置特定业务的自动调拨策略（包括申请、审批），自动保存相关资料，支持在线查询、配置自动调拨策略；</w:t>
            </w:r>
          </w:p>
          <w:p w:rsidR="00DA0B08" w:rsidRDefault="00EF70E2">
            <w:pPr>
              <w:ind w:firstLineChars="0" w:firstLine="0"/>
              <w:rPr>
                <w:rFonts w:hAnsi="SimSun" w:cs="SimSun"/>
                <w:sz w:val="20"/>
                <w:szCs w:val="20"/>
              </w:rPr>
            </w:pPr>
            <w:r>
              <w:rPr>
                <w:rFonts w:hAnsi="SimSun" w:cs="SimSun" w:hint="eastAsia"/>
                <w:sz w:val="20"/>
                <w:szCs w:val="20"/>
              </w:rPr>
              <w:t>支持多维度对资金调拨的结果、轨迹进行查询与统计；</w:t>
            </w:r>
          </w:p>
          <w:p w:rsidR="00DA0B08" w:rsidRDefault="00EF70E2">
            <w:pPr>
              <w:ind w:firstLineChars="0" w:firstLine="0"/>
              <w:rPr>
                <w:rFonts w:hAnsi="SimSun" w:cs="SimSun"/>
                <w:sz w:val="20"/>
                <w:szCs w:val="20"/>
              </w:rPr>
            </w:pPr>
            <w:r>
              <w:rPr>
                <w:rFonts w:hAnsi="SimSun" w:cs="SimSun" w:hint="eastAsia"/>
                <w:sz w:val="20"/>
                <w:szCs w:val="20"/>
              </w:rPr>
              <w:t>资金划拨动作支持系统接入银行服务或借助RPA工具自动处理完成。</w:t>
            </w:r>
          </w:p>
        </w:tc>
      </w:tr>
      <w:tr w:rsidR="00DA0B08">
        <w:trPr>
          <w:trHeight w:val="90"/>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资金管理模块-资金计划</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支持对企业资金进行计划管理，可根据时间、项目方案维护资金计划的填报与审批。</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w:t>
            </w:r>
            <w:r>
              <w:rPr>
                <w:rFonts w:hAnsi="SimSun" w:cs="SimSun"/>
                <w:sz w:val="20"/>
                <w:szCs w:val="20"/>
              </w:rPr>
              <w:t>资金监控</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sz w:val="20"/>
                <w:szCs w:val="20"/>
              </w:rPr>
              <w:t>支持资金监控策略的申请、审批与相关资料保存，查询资金监控策略申请，查询资金监控策略信息，查询资金监控策略执行结果。</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资金管理模块-票据管理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支持对支票、本票、汇票等票据的入库、作废、出库等申请、审批及，手工或自动使用票据，支持对接</w:t>
            </w:r>
            <w:r w:rsidR="00BE17A3">
              <w:rPr>
                <w:rFonts w:hAnsi="SimSun" w:cs="SimSun" w:hint="eastAsia"/>
                <w:sz w:val="20"/>
                <w:szCs w:val="20"/>
              </w:rPr>
              <w:t>票据</w:t>
            </w:r>
            <w:r>
              <w:rPr>
                <w:rFonts w:hAnsi="SimSun" w:cs="SimSun" w:hint="eastAsia"/>
                <w:sz w:val="20"/>
                <w:szCs w:val="20"/>
              </w:rPr>
              <w:t>打印设备，对接外部银行</w:t>
            </w:r>
            <w:r w:rsidR="00BE17A3">
              <w:rPr>
                <w:rFonts w:hAnsi="SimSun" w:cs="SimSun" w:hint="eastAsia"/>
                <w:sz w:val="20"/>
                <w:szCs w:val="20"/>
              </w:rPr>
              <w:t>票据</w:t>
            </w:r>
            <w:r>
              <w:rPr>
                <w:rFonts w:hAnsi="SimSun" w:cs="SimSun" w:hint="eastAsia"/>
                <w:sz w:val="20"/>
                <w:szCs w:val="20"/>
              </w:rPr>
              <w:t>相关服务，查询统计历史和实时票据库存情况，查询统计历史和当期票据使用情况。</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w:t>
            </w:r>
          </w:p>
          <w:p w:rsidR="00DA0B08" w:rsidRDefault="00EF70E2">
            <w:pPr>
              <w:ind w:firstLineChars="0" w:firstLine="0"/>
              <w:rPr>
                <w:rFonts w:hAnsi="SimSun" w:cs="SimSun"/>
                <w:sz w:val="20"/>
                <w:szCs w:val="20"/>
              </w:rPr>
            </w:pPr>
            <w:r>
              <w:rPr>
                <w:rFonts w:hAnsi="SimSun" w:cs="SimSun" w:hint="eastAsia"/>
                <w:sz w:val="20"/>
                <w:szCs w:val="20"/>
              </w:rPr>
              <w:t>RPA自动化</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highlight w:val="yellow"/>
              </w:rPr>
            </w:pPr>
            <w:r>
              <w:rPr>
                <w:rFonts w:hAnsi="SimSun" w:cs="SimSun" w:hint="eastAsia"/>
                <w:sz w:val="20"/>
                <w:szCs w:val="20"/>
              </w:rPr>
              <w:t>模拟人工自动登录非直联账户网银操作，自动获取网银、交易明细、余额、回单、票据、对账单、制单，自动解析文件后推送至资金/财务管理系统</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资金管理模块-资金对账</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highlight w:val="yellow"/>
              </w:rPr>
            </w:pPr>
            <w:r>
              <w:rPr>
                <w:rFonts w:hAnsi="SimSun" w:cs="SimSun" w:hint="eastAsia"/>
                <w:sz w:val="20"/>
                <w:szCs w:val="20"/>
              </w:rPr>
              <w:t>银企对账（资金-BANK）：资金系统使用资金指令数据与银行对账文本匹配核对并更新对账信息；</w:t>
            </w:r>
            <w:r>
              <w:rPr>
                <w:rFonts w:hAnsi="SimSun" w:cs="SimSun" w:hint="eastAsia"/>
                <w:sz w:val="20"/>
                <w:szCs w:val="20"/>
              </w:rPr>
              <w:br/>
              <w:t>业财对账（资金-SAP）：资金系统使用业务交易数据与财务凭证数据匹配核对并更新对账信息；</w:t>
            </w:r>
            <w:r>
              <w:rPr>
                <w:rFonts w:hAnsi="SimSun" w:cs="SimSun" w:hint="eastAsia"/>
                <w:sz w:val="20"/>
                <w:szCs w:val="20"/>
              </w:rPr>
              <w:br/>
              <w:t>资金系统通过流水号、金额、收方账号、交易时间等条件，完成自动的对账过程，如果通过上面条件没有办法勾兑的，通过人工手工勾选记录的方式进行对账，并最终依据需求出具余额调节表；</w:t>
            </w:r>
            <w:r>
              <w:rPr>
                <w:rFonts w:hAnsi="SimSun" w:cs="SimSun" w:hint="eastAsia"/>
                <w:sz w:val="20"/>
                <w:szCs w:val="20"/>
              </w:rPr>
              <w:br/>
              <w:t>银行对账文本接入支持线上对接、线下手工导入两种方式，其中包括40余家银行及300余个账户，其中</w:t>
            </w:r>
            <w:r>
              <w:rPr>
                <w:rFonts w:hAnsi="SimSun" w:cs="SimSun"/>
                <w:sz w:val="20"/>
                <w:szCs w:val="20"/>
              </w:rPr>
              <w:t>5</w:t>
            </w:r>
            <w:r>
              <w:rPr>
                <w:rFonts w:hAnsi="SimSun" w:cs="SimSun" w:hint="eastAsia"/>
                <w:sz w:val="20"/>
                <w:szCs w:val="20"/>
              </w:rPr>
              <w:t>到</w:t>
            </w:r>
            <w:r>
              <w:rPr>
                <w:rFonts w:hAnsi="SimSun" w:cs="SimSun"/>
                <w:sz w:val="20"/>
                <w:szCs w:val="20"/>
              </w:rPr>
              <w:t>8</w:t>
            </w:r>
            <w:r>
              <w:rPr>
                <w:rFonts w:hAnsi="SimSun" w:cs="SimSun" w:hint="eastAsia"/>
                <w:sz w:val="20"/>
                <w:szCs w:val="20"/>
              </w:rPr>
              <w:t>家银行需线上接入，</w:t>
            </w:r>
            <w:r>
              <w:rPr>
                <w:rFonts w:hAnsi="SimSun" w:cs="SimSun"/>
                <w:sz w:val="20"/>
                <w:szCs w:val="20"/>
              </w:rPr>
              <w:t>30至</w:t>
            </w:r>
            <w:r>
              <w:rPr>
                <w:rFonts w:hAnsi="SimSun" w:cs="SimSun" w:hint="eastAsia"/>
                <w:sz w:val="20"/>
                <w:szCs w:val="20"/>
              </w:rPr>
              <w:t>3</w:t>
            </w:r>
            <w:r>
              <w:rPr>
                <w:rFonts w:hAnsi="SimSun" w:cs="SimSun"/>
                <w:sz w:val="20"/>
                <w:szCs w:val="20"/>
              </w:rPr>
              <w:t>5</w:t>
            </w:r>
            <w:r>
              <w:rPr>
                <w:rFonts w:hAnsi="SimSun" w:cs="SimSun" w:hint="eastAsia"/>
                <w:sz w:val="20"/>
                <w:szCs w:val="20"/>
              </w:rPr>
              <w:t>家银行线下接入。</w:t>
            </w:r>
          </w:p>
        </w:tc>
      </w:tr>
      <w:tr w:rsidR="00DA0B08">
        <w:trPr>
          <w:trHeight w:val="487"/>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收付费平台-系统接入（接口）</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支持业务系统</w:t>
            </w:r>
            <w:r>
              <w:rPr>
                <w:rFonts w:hAnsi="SimSun" w:cs="SimSun"/>
                <w:sz w:val="20"/>
                <w:szCs w:val="20"/>
              </w:rPr>
              <w:t>与资金管理系统</w:t>
            </w:r>
            <w:r>
              <w:rPr>
                <w:rFonts w:hAnsi="SimSun" w:cs="SimSun" w:hint="eastAsia"/>
                <w:sz w:val="20"/>
                <w:szCs w:val="20"/>
              </w:rPr>
              <w:t>的</w:t>
            </w:r>
            <w:r>
              <w:rPr>
                <w:rFonts w:hAnsi="SimSun" w:cs="SimSun"/>
                <w:sz w:val="20"/>
                <w:szCs w:val="20"/>
              </w:rPr>
              <w:t>收付</w:t>
            </w:r>
            <w:r>
              <w:rPr>
                <w:rFonts w:hAnsi="SimSun" w:cs="SimSun" w:hint="eastAsia"/>
                <w:sz w:val="20"/>
                <w:szCs w:val="20"/>
              </w:rPr>
              <w:t>费服务进行</w:t>
            </w:r>
            <w:r>
              <w:rPr>
                <w:rFonts w:hAnsi="SimSun" w:cs="SimSun"/>
                <w:sz w:val="20"/>
                <w:szCs w:val="20"/>
              </w:rPr>
              <w:t>对接</w:t>
            </w:r>
            <w:r>
              <w:rPr>
                <w:rFonts w:hAnsi="SimSun" w:cs="SimSun" w:hint="eastAsia"/>
                <w:sz w:val="20"/>
                <w:szCs w:val="20"/>
              </w:rPr>
              <w:t>。包括但不限于新单保费、续期保费等收费场景的批量扣款服务、单笔实时缴费、缴费状态查询服务；理赔、保全、发佣、付手续费等付费场景的批量付费、小额实时付费、付费状态查询等服务。并支持交易中的冲正服务、交易完成后的结果通知和异常处理服务等。</w:t>
            </w:r>
          </w:p>
        </w:tc>
      </w:tr>
      <w:tr w:rsidR="00DA0B08">
        <w:trPr>
          <w:trHeight w:val="1152"/>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收付费平台-系统接入（收银台H5）</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支持业务系统使用直接使用资金系统的统一收银台H5页面的便捷接入，实时收费场景直接唤起收银台H5页面进行收费，页面实时响应结果，同时支持异步的结果查询与通知。</w:t>
            </w:r>
          </w:p>
        </w:tc>
      </w:tr>
      <w:tr w:rsidR="00DA0B08">
        <w:trPr>
          <w:trHeight w:val="1152"/>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收付费平台-</w:t>
            </w:r>
            <w:r>
              <w:rPr>
                <w:rFonts w:hAnsi="SimSun" w:cs="SimSun" w:hint="eastAsia"/>
                <w:sz w:val="20"/>
                <w:szCs w:val="20"/>
              </w:rPr>
              <w:br/>
              <w:t>收款管理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建立统一收费任务池，并支持批量收费、实时收费、线下收费等场景（支票、汇款、转账等等）的统一管理，包括多维度查询、资金到账确认等功能。</w:t>
            </w:r>
          </w:p>
        </w:tc>
      </w:tr>
      <w:tr w:rsidR="00DA0B08">
        <w:trPr>
          <w:trHeight w:val="1152"/>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收付费平台-</w:t>
            </w:r>
            <w:r>
              <w:rPr>
                <w:rFonts w:hAnsi="SimSun" w:cs="SimSun" w:hint="eastAsia"/>
                <w:sz w:val="20"/>
                <w:szCs w:val="20"/>
              </w:rPr>
              <w:br/>
              <w:t>付款管理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建立统一付费任务池，并支持批量付费、实时付费（小额度理赔、报销等）、线下收费等场景（支票、汇款、转账等等）的统一管理，包括多维度查询、付费审核等功能。</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收付费平台-</w:t>
            </w:r>
            <w:r>
              <w:rPr>
                <w:rFonts w:hAnsi="SimSun" w:cs="SimSun" w:hint="eastAsia"/>
                <w:sz w:val="20"/>
                <w:szCs w:val="20"/>
              </w:rPr>
              <w:br/>
              <w:t>指令转换</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pStyle w:val="aa"/>
              <w:ind w:firstLineChars="0" w:firstLine="0"/>
              <w:rPr>
                <w:rFonts w:hAnsi="SimSun" w:cs="SimSun"/>
                <w:sz w:val="20"/>
                <w:szCs w:val="20"/>
              </w:rPr>
            </w:pPr>
            <w:r>
              <w:rPr>
                <w:rFonts w:hAnsi="SimSun" w:cs="SimSun" w:hint="eastAsia"/>
                <w:sz w:val="20"/>
                <w:szCs w:val="20"/>
              </w:rPr>
              <w:t>根据业务交易类型配置，接入各收付费场景数据，落地业务指令数据，并</w:t>
            </w:r>
            <w:r>
              <w:rPr>
                <w:rFonts w:hAnsi="SimSun" w:cs="SimSun"/>
                <w:sz w:val="20"/>
                <w:szCs w:val="20"/>
              </w:rPr>
              <w:t>将</w:t>
            </w:r>
            <w:r>
              <w:rPr>
                <w:rFonts w:hAnsi="SimSun" w:cs="SimSun" w:hint="eastAsia"/>
                <w:sz w:val="20"/>
                <w:szCs w:val="20"/>
              </w:rPr>
              <w:t>业务</w:t>
            </w:r>
            <w:r>
              <w:rPr>
                <w:rFonts w:hAnsi="SimSun" w:cs="SimSun"/>
                <w:sz w:val="20"/>
                <w:szCs w:val="20"/>
              </w:rPr>
              <w:t>收付</w:t>
            </w:r>
            <w:r>
              <w:rPr>
                <w:rFonts w:hAnsi="SimSun" w:cs="SimSun" w:hint="eastAsia"/>
                <w:sz w:val="20"/>
                <w:szCs w:val="20"/>
              </w:rPr>
              <w:t>指令</w:t>
            </w:r>
            <w:r>
              <w:rPr>
                <w:rFonts w:hAnsi="SimSun" w:cs="SimSun"/>
                <w:sz w:val="20"/>
                <w:szCs w:val="20"/>
              </w:rPr>
              <w:t>转换为收付指令</w:t>
            </w:r>
            <w:r>
              <w:rPr>
                <w:rFonts w:hAnsi="SimSun" w:cs="SimSun" w:hint="eastAsia"/>
                <w:sz w:val="20"/>
                <w:szCs w:val="20"/>
              </w:rPr>
              <w:t>信息，落地后接入各银行。</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收付费平台-</w:t>
            </w:r>
            <w:r>
              <w:rPr>
                <w:rFonts w:hAnsi="SimSun" w:cs="SimSun" w:hint="eastAsia"/>
                <w:sz w:val="20"/>
                <w:szCs w:val="20"/>
              </w:rPr>
              <w:br/>
              <w:t>银企对接</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银企直连：通过系统接口实现与银行对接，包括广发、中银、汇丰、花旗等5到8家银行的线上接入。</w:t>
            </w:r>
            <w:r>
              <w:rPr>
                <w:rFonts w:hAnsi="SimSun" w:cs="SimSun" w:hint="eastAsia"/>
                <w:sz w:val="20"/>
                <w:szCs w:val="20"/>
              </w:rPr>
              <w:br/>
              <w:t>线下接入：借助系统工具优化</w:t>
            </w:r>
            <w:r>
              <w:rPr>
                <w:rFonts w:hAnsi="SimSun" w:cs="SimSun"/>
                <w:sz w:val="20"/>
                <w:szCs w:val="20"/>
              </w:rPr>
              <w:t>30-35</w:t>
            </w:r>
            <w:r>
              <w:rPr>
                <w:rFonts w:hAnsi="SimSun" w:cs="SimSun" w:hint="eastAsia"/>
                <w:sz w:val="20"/>
                <w:szCs w:val="20"/>
              </w:rPr>
              <w:t>家银行或渠道的线下接入。</w:t>
            </w:r>
          </w:p>
        </w:tc>
      </w:tr>
      <w:tr w:rsidR="00DA0B08">
        <w:trPr>
          <w:trHeight w:val="864"/>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公共功能模块-消息通知</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支持系统消息以邮件或短信形式发送至指定联系人。</w:t>
            </w:r>
          </w:p>
        </w:tc>
      </w:tr>
      <w:tr w:rsidR="00DA0B08">
        <w:trPr>
          <w:trHeight w:val="864"/>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公共功能模块-风险预警</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支持事前超时预警，如任务审批、代办事项等；</w:t>
            </w:r>
            <w:r>
              <w:rPr>
                <w:rFonts w:hAnsi="SimSun" w:cs="SimSun" w:hint="eastAsia"/>
                <w:sz w:val="20"/>
                <w:szCs w:val="20"/>
              </w:rPr>
              <w:br/>
              <w:t>支持事中风险提示，如系统自动化流程中遇到的风险问题；</w:t>
            </w:r>
            <w:r>
              <w:rPr>
                <w:rFonts w:hAnsi="SimSun" w:cs="SimSun" w:hint="eastAsia"/>
                <w:sz w:val="20"/>
                <w:szCs w:val="20"/>
              </w:rPr>
              <w:br/>
              <w:t>支持事后问题追踪，支持已发生问题的查询、管理等。</w:t>
            </w:r>
          </w:p>
        </w:tc>
      </w:tr>
      <w:tr w:rsidR="00DA0B08">
        <w:trPr>
          <w:trHeight w:val="1762"/>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公共功能模块-统计报表</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pStyle w:val="aa"/>
              <w:ind w:firstLineChars="0" w:firstLine="0"/>
              <w:rPr>
                <w:rFonts w:hAnsi="SimSun" w:cs="SimSun"/>
                <w:sz w:val="20"/>
                <w:szCs w:val="20"/>
              </w:rPr>
            </w:pPr>
            <w:r>
              <w:rPr>
                <w:rFonts w:hAnsi="SimSun" w:cs="SimSun" w:hint="eastAsia"/>
                <w:sz w:val="20"/>
                <w:szCs w:val="20"/>
              </w:rPr>
              <w:t>支持根据账户信息、银行明细、收付指令等信息生成相关财务统计报表。包括</w:t>
            </w:r>
            <w:r w:rsidR="001938F7">
              <w:rPr>
                <w:rFonts w:hAnsi="SimSun" w:cs="SimSun" w:hint="eastAsia"/>
                <w:sz w:val="20"/>
                <w:szCs w:val="20"/>
              </w:rPr>
              <w:t>但不限于</w:t>
            </w:r>
            <w:r>
              <w:rPr>
                <w:rFonts w:hAnsi="SimSun" w:cs="SimSun" w:hint="eastAsia"/>
                <w:sz w:val="20"/>
                <w:szCs w:val="20"/>
              </w:rPr>
              <w:t>资金预测、流动性管理、资金余额等方面报表数据。</w:t>
            </w:r>
          </w:p>
        </w:tc>
      </w:tr>
      <w:tr w:rsidR="00DA0B08">
        <w:trPr>
          <w:trHeight w:val="1728"/>
        </w:trPr>
        <w:tc>
          <w:tcPr>
            <w:tcW w:w="1333" w:type="dxa"/>
            <w:vMerge/>
            <w:tcBorders>
              <w:left w:val="single" w:sz="4" w:space="0" w:color="000000"/>
              <w:bottom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公共功能模块-审批管理</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支持对资金管理系统业务的事前申请及全流程审批。审批流程与业务种类相关联且可配置。</w:t>
            </w:r>
          </w:p>
          <w:p w:rsidR="00DA0B08" w:rsidRDefault="00EF70E2">
            <w:pPr>
              <w:ind w:firstLineChars="0" w:firstLine="0"/>
              <w:rPr>
                <w:rFonts w:hAnsi="SimSun" w:cs="SimSun"/>
                <w:sz w:val="20"/>
                <w:szCs w:val="20"/>
              </w:rPr>
            </w:pPr>
            <w:r>
              <w:rPr>
                <w:rFonts w:hAnsi="SimSun" w:cs="SimSun" w:hint="eastAsia"/>
                <w:sz w:val="20"/>
                <w:szCs w:val="20"/>
              </w:rPr>
              <w:t>支持对审批用户的消息提醒，用户可便捷审批。建立任务工作台，可以进行名下任务的审批及查询等。</w:t>
            </w:r>
          </w:p>
        </w:tc>
      </w:tr>
      <w:tr w:rsidR="00DA0B08">
        <w:trPr>
          <w:trHeight w:val="576"/>
        </w:trPr>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系统对接</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与内部、外部系统对接</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tabs>
                <w:tab w:val="left" w:pos="312"/>
              </w:tabs>
              <w:ind w:firstLineChars="0" w:firstLine="0"/>
              <w:rPr>
                <w:rFonts w:hAnsi="SimSun" w:cs="SimSun"/>
                <w:sz w:val="20"/>
                <w:szCs w:val="20"/>
              </w:rPr>
            </w:pPr>
            <w:r>
              <w:rPr>
                <w:rFonts w:hAnsi="SimSun" w:cs="SimSun" w:hint="eastAsia"/>
                <w:sz w:val="20"/>
                <w:szCs w:val="20"/>
              </w:rPr>
              <w:t>1</w:t>
            </w:r>
            <w:r>
              <w:rPr>
                <w:rFonts w:hAnsi="SimSun" w:cs="SimSun"/>
                <w:sz w:val="20"/>
                <w:szCs w:val="20"/>
              </w:rPr>
              <w:t>.</w:t>
            </w:r>
            <w:r>
              <w:rPr>
                <w:rFonts w:hAnsi="SimSun" w:cs="SimSun" w:hint="eastAsia"/>
                <w:sz w:val="20"/>
                <w:szCs w:val="20"/>
              </w:rPr>
              <w:t>通过系统接口实现与多个公司内部业务系统对接，支持包括面向C端首期、续期、保全、理赔等业务收付费场景、面向B端的佣金手续费结算、投资等收付费场景。面相A端及企业内部的佣金、工资发放等收付费场景。</w:t>
            </w:r>
          </w:p>
          <w:p w:rsidR="00DA0B08" w:rsidRDefault="00EF70E2">
            <w:pPr>
              <w:tabs>
                <w:tab w:val="left" w:pos="312"/>
              </w:tabs>
              <w:ind w:firstLineChars="0" w:firstLine="0"/>
              <w:rPr>
                <w:rFonts w:hAnsi="SimSun" w:cs="SimSun"/>
                <w:sz w:val="20"/>
                <w:szCs w:val="20"/>
              </w:rPr>
            </w:pPr>
            <w:r>
              <w:rPr>
                <w:rFonts w:hAnsi="SimSun" w:cs="SimSun" w:hint="eastAsia"/>
                <w:sz w:val="20"/>
                <w:szCs w:val="20"/>
              </w:rPr>
              <w:t>2.通过系统接口实现与银行对接，包括广发、中银、汇丰、花旗等5到8家银行的线上对接及</w:t>
            </w:r>
            <w:r>
              <w:rPr>
                <w:rFonts w:hAnsi="SimSun" w:cs="SimSun"/>
                <w:sz w:val="20"/>
                <w:szCs w:val="20"/>
              </w:rPr>
              <w:t>30-35</w:t>
            </w:r>
            <w:r>
              <w:rPr>
                <w:rFonts w:hAnsi="SimSun" w:cs="SimSun" w:hint="eastAsia"/>
                <w:sz w:val="20"/>
                <w:szCs w:val="20"/>
              </w:rPr>
              <w:t>家银行或渠道的线下接入。</w:t>
            </w:r>
          </w:p>
          <w:p w:rsidR="00DA0B08" w:rsidRDefault="00EF70E2">
            <w:pPr>
              <w:tabs>
                <w:tab w:val="left" w:pos="312"/>
              </w:tabs>
              <w:ind w:firstLineChars="0" w:firstLine="0"/>
              <w:rPr>
                <w:rFonts w:hAnsi="SimSun" w:cs="SimSun"/>
                <w:sz w:val="20"/>
                <w:szCs w:val="20"/>
              </w:rPr>
            </w:pPr>
            <w:r>
              <w:rPr>
                <w:rFonts w:hAnsi="SimSun" w:cs="SimSun" w:hint="eastAsia"/>
                <w:sz w:val="20"/>
                <w:szCs w:val="20"/>
              </w:rPr>
              <w:t>3. 通过系统接口实现与</w:t>
            </w:r>
            <w:r>
              <w:rPr>
                <w:rFonts w:hAnsi="SimSun" w:cs="SimSun"/>
                <w:sz w:val="20"/>
                <w:szCs w:val="20"/>
              </w:rPr>
              <w:t>SAP系统</w:t>
            </w:r>
            <w:r>
              <w:rPr>
                <w:rFonts w:hAnsi="SimSun" w:cs="SimSun" w:hint="eastAsia"/>
                <w:sz w:val="20"/>
                <w:szCs w:val="20"/>
              </w:rPr>
              <w:t>对接会计分录数据。</w:t>
            </w:r>
          </w:p>
          <w:p w:rsidR="004073B0" w:rsidRDefault="004073B0">
            <w:pPr>
              <w:tabs>
                <w:tab w:val="left" w:pos="312"/>
              </w:tabs>
              <w:ind w:firstLineChars="0" w:firstLine="0"/>
              <w:rPr>
                <w:rFonts w:hAnsi="SimSun" w:cs="SimSun"/>
                <w:sz w:val="20"/>
                <w:szCs w:val="20"/>
              </w:rPr>
            </w:pPr>
            <w:r>
              <w:rPr>
                <w:rFonts w:hAnsi="SimSun" w:cs="SimSun" w:hint="eastAsia"/>
                <w:sz w:val="20"/>
                <w:szCs w:val="20"/>
              </w:rPr>
              <w:t>4</w:t>
            </w:r>
            <w:r>
              <w:rPr>
                <w:rFonts w:hAnsi="SimSun" w:cs="SimSun"/>
                <w:sz w:val="20"/>
                <w:szCs w:val="20"/>
              </w:rPr>
              <w:t>.该系统支持扩展到其他分子公司。</w:t>
            </w:r>
          </w:p>
        </w:tc>
      </w:tr>
      <w:tr w:rsidR="00DA0B08">
        <w:trPr>
          <w:trHeight w:val="864"/>
        </w:trPr>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lastRenderedPageBreak/>
              <w:t>系统安全性</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系统安全性</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投标方应针对本系统的提供综合性安全解决方案，可通过三级等保检查，涵盖如下方面：</w:t>
            </w:r>
            <w:r>
              <w:rPr>
                <w:rFonts w:hAnsi="SimSun" w:cs="SimSun" w:hint="eastAsia"/>
                <w:sz w:val="20"/>
                <w:szCs w:val="20"/>
              </w:rPr>
              <w:br/>
              <w:t>1、安全策略：‌包括访问控制、‌数据保护、‌网络安全、‌应用程序安全和数据备份与恢复；</w:t>
            </w:r>
            <w:r>
              <w:rPr>
                <w:rFonts w:hAnsi="SimSun" w:cs="SimSun" w:hint="eastAsia"/>
                <w:sz w:val="20"/>
                <w:szCs w:val="20"/>
              </w:rPr>
              <w:br/>
              <w:t>2、安全合规性：‌遵守国家和行业的相关法律法规，‌确保系统的安全合规性；</w:t>
            </w:r>
            <w:r>
              <w:rPr>
                <w:rFonts w:hAnsi="SimSun" w:cs="SimSun" w:hint="eastAsia"/>
                <w:sz w:val="20"/>
                <w:szCs w:val="20"/>
              </w:rPr>
              <w:br/>
              <w:t>3、安全响应：‌建立高效的安全响应和应急处理机制，‌以应对可能发生的安全事件和危机。‌制定详细的安全事件响应计划，‌确保在发生安全事件时能够迅速采取行动，‌减轻损失并恢复系统正常运行；</w:t>
            </w:r>
            <w:r>
              <w:rPr>
                <w:rFonts w:hAnsi="SimSun" w:cs="SimSun" w:hint="eastAsia"/>
                <w:sz w:val="20"/>
                <w:szCs w:val="20"/>
              </w:rPr>
              <w:br/>
              <w:t>4、持续改进和优化：‌建立安全应急处理团队，‌负责处理和解决安全事件，‌并采取必要措施防止类似事件的再次发生。‌</w:t>
            </w:r>
          </w:p>
        </w:tc>
      </w:tr>
      <w:tr w:rsidR="00DA0B08">
        <w:trPr>
          <w:trHeight w:val="288"/>
        </w:trPr>
        <w:tc>
          <w:tcPr>
            <w:tcW w:w="1333" w:type="dxa"/>
            <w:vMerge w:val="restart"/>
            <w:tcBorders>
              <w:top w:val="single" w:sz="4" w:space="0" w:color="000000"/>
              <w:left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系统部署环境</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本地化</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支持本地化部署</w:t>
            </w:r>
            <w:r w:rsidR="004073B0">
              <w:rPr>
                <w:rFonts w:hAnsi="SimSun" w:cs="SimSun" w:hint="eastAsia"/>
                <w:sz w:val="20"/>
                <w:szCs w:val="20"/>
              </w:rPr>
              <w:t>，支持</w:t>
            </w:r>
            <w:r w:rsidR="0056412E">
              <w:rPr>
                <w:rFonts w:hAnsi="SimSun" w:cs="SimSun" w:hint="eastAsia"/>
                <w:sz w:val="20"/>
                <w:szCs w:val="20"/>
              </w:rPr>
              <w:t>扩展至</w:t>
            </w:r>
            <w:r w:rsidR="004073B0">
              <w:rPr>
                <w:rFonts w:hAnsi="SimSun" w:cs="SimSun" w:hint="eastAsia"/>
                <w:sz w:val="20"/>
                <w:szCs w:val="20"/>
              </w:rPr>
              <w:t>分子公司</w:t>
            </w:r>
            <w:r w:rsidR="0056412E">
              <w:rPr>
                <w:rFonts w:hAnsi="SimSun" w:cs="SimSun" w:hint="eastAsia"/>
                <w:sz w:val="20"/>
                <w:szCs w:val="20"/>
              </w:rPr>
              <w:t>部署。</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数据库</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支持主流数据库(关系型数据库包括</w:t>
            </w:r>
            <w:proofErr w:type="spellStart"/>
            <w:r>
              <w:rPr>
                <w:rFonts w:hAnsi="SimSun" w:cs="SimSun" w:hint="eastAsia"/>
                <w:sz w:val="20"/>
                <w:szCs w:val="20"/>
              </w:rPr>
              <w:t>Mysql</w:t>
            </w:r>
            <w:proofErr w:type="spellEnd"/>
            <w:r>
              <w:rPr>
                <w:rFonts w:hAnsi="SimSun" w:cs="SimSun" w:hint="eastAsia"/>
                <w:sz w:val="20"/>
                <w:szCs w:val="20"/>
              </w:rPr>
              <w:t>、Oracle等，非关系型数据库包括</w:t>
            </w:r>
            <w:proofErr w:type="spellStart"/>
            <w:r>
              <w:rPr>
                <w:rFonts w:hAnsi="SimSun" w:cs="SimSun" w:hint="eastAsia"/>
                <w:sz w:val="20"/>
                <w:szCs w:val="20"/>
              </w:rPr>
              <w:t>mongodb</w:t>
            </w:r>
            <w:proofErr w:type="spellEnd"/>
            <w:r>
              <w:rPr>
                <w:rFonts w:hAnsi="SimSun" w:cs="SimSun" w:hint="eastAsia"/>
                <w:sz w:val="20"/>
                <w:szCs w:val="20"/>
              </w:rPr>
              <w:t>、</w:t>
            </w:r>
            <w:proofErr w:type="spellStart"/>
            <w:r>
              <w:rPr>
                <w:rFonts w:hAnsi="SimSun" w:cs="SimSun" w:hint="eastAsia"/>
                <w:sz w:val="20"/>
                <w:szCs w:val="20"/>
              </w:rPr>
              <w:t>redis</w:t>
            </w:r>
            <w:proofErr w:type="spellEnd"/>
            <w:r>
              <w:rPr>
                <w:rFonts w:hAnsi="SimSun" w:cs="SimSun" w:hint="eastAsia"/>
                <w:sz w:val="20"/>
                <w:szCs w:val="20"/>
              </w:rPr>
              <w:t>等)，并有能力支持信创国产化。</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技术框架/语言</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使用常用技术语言开发，包括服务器端语言（‌如Java、‌Python或Node.js、C# 等等），前端框架语言（‌如React、‌Vue.js或Angular等等）‌、‌CSS预处理器（‌如Less或Sass）‌、‌前端构建工具（‌如</w:t>
            </w:r>
            <w:proofErr w:type="spellStart"/>
            <w:r>
              <w:rPr>
                <w:rFonts w:hAnsi="SimSun" w:cs="SimSun" w:hint="eastAsia"/>
                <w:sz w:val="20"/>
                <w:szCs w:val="20"/>
              </w:rPr>
              <w:t>Webpack</w:t>
            </w:r>
            <w:proofErr w:type="spellEnd"/>
            <w:r>
              <w:rPr>
                <w:rFonts w:hAnsi="SimSun" w:cs="SimSun" w:hint="eastAsia"/>
                <w:sz w:val="20"/>
                <w:szCs w:val="20"/>
              </w:rPr>
              <w:t>或Gulp）‌以及响应式设计技术等‌</w:t>
            </w:r>
          </w:p>
        </w:tc>
      </w:tr>
      <w:tr w:rsidR="00DA0B08">
        <w:trPr>
          <w:trHeight w:val="288"/>
        </w:trPr>
        <w:tc>
          <w:tcPr>
            <w:tcW w:w="1333" w:type="dxa"/>
            <w:vMerge/>
            <w:tcBorders>
              <w:left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测试</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‌每个模块或组件都应编写相应的单元测试用例和集成测试用例，‌确保代码的质量和功能的正确性。‌</w:t>
            </w:r>
          </w:p>
        </w:tc>
      </w:tr>
      <w:tr w:rsidR="00DA0B08">
        <w:trPr>
          <w:trHeight w:val="288"/>
        </w:trPr>
        <w:tc>
          <w:tcPr>
            <w:tcW w:w="1333" w:type="dxa"/>
            <w:vMerge/>
            <w:tcBorders>
              <w:left w:val="single" w:sz="4" w:space="0" w:color="000000"/>
              <w:bottom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代码发布</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按照甲方版本发布规则进行升级，并协助提供《‌系统需求规</w:t>
            </w:r>
            <w:r>
              <w:rPr>
                <w:rFonts w:hAnsi="SimSun" w:cs="SimSun" w:hint="eastAsia"/>
                <w:sz w:val="20"/>
                <w:szCs w:val="20"/>
              </w:rPr>
              <w:lastRenderedPageBreak/>
              <w:t>格说明书》、‌‌生产环境发布审批单‌及提交的程序、‌数据等。</w:t>
            </w:r>
          </w:p>
        </w:tc>
      </w:tr>
      <w:tr w:rsidR="00DA0B08">
        <w:trPr>
          <w:trHeight w:val="939"/>
        </w:trPr>
        <w:tc>
          <w:tcPr>
            <w:tcW w:w="133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lastRenderedPageBreak/>
              <w:t>培训及知识转移</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培训</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提供业务领导、员工、财务人员、IT管理人员等各专场培训。</w:t>
            </w:r>
          </w:p>
        </w:tc>
      </w:tr>
      <w:tr w:rsidR="00DA0B08">
        <w:trPr>
          <w:trHeight w:val="1152"/>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文档</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提供项目实施运行所必要的管理及操作手册，包括但不限于管理流程、用户手册、管理员手册、配置手册、维护手册，以保证业主能正确、安全、有效地使用系统。</w:t>
            </w:r>
          </w:p>
        </w:tc>
      </w:tr>
      <w:tr w:rsidR="00DA0B08">
        <w:trPr>
          <w:trHeight w:val="864"/>
        </w:trPr>
        <w:tc>
          <w:tcPr>
            <w:tcW w:w="1333" w:type="dxa"/>
            <w:vMerge/>
            <w:tcBorders>
              <w:top w:val="single" w:sz="4" w:space="0" w:color="000000"/>
              <w:left w:val="single" w:sz="4" w:space="0" w:color="000000"/>
              <w:bottom w:val="single" w:sz="4" w:space="0" w:color="000000"/>
              <w:right w:val="single" w:sz="4" w:space="0" w:color="000000"/>
            </w:tcBorders>
            <w:shd w:val="clear" w:color="auto" w:fill="auto"/>
          </w:tcPr>
          <w:p w:rsidR="00DA0B08" w:rsidRDefault="00DA0B08">
            <w:pPr>
              <w:ind w:firstLine="400"/>
              <w:rPr>
                <w:rFonts w:hAnsi="SimSun" w:cs="SimSun"/>
                <w:sz w:val="20"/>
                <w:szCs w:val="20"/>
              </w:rPr>
            </w:pP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源码、组件</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在项目全面上线并完成最终验收后，提供用户界面层、业务逻辑层的源代码和相关组件、编译环境，支持招标人后续根据需要对系统进行调整。</w:t>
            </w:r>
          </w:p>
        </w:tc>
      </w:tr>
      <w:tr w:rsidR="00DA0B08">
        <w:trPr>
          <w:trHeight w:val="991"/>
        </w:trPr>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项目交付需求</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DA0B08" w:rsidRDefault="00EF70E2">
            <w:pPr>
              <w:ind w:firstLineChars="0" w:firstLine="0"/>
              <w:rPr>
                <w:rFonts w:hAnsi="SimSun" w:cs="SimSun"/>
                <w:sz w:val="20"/>
                <w:szCs w:val="20"/>
              </w:rPr>
            </w:pPr>
            <w:r>
              <w:rPr>
                <w:rFonts w:hAnsi="SimSun" w:cs="SimSun" w:hint="eastAsia"/>
                <w:sz w:val="20"/>
                <w:szCs w:val="20"/>
              </w:rPr>
              <w:t>项目交付需求</w:t>
            </w:r>
          </w:p>
        </w:tc>
        <w:tc>
          <w:tcPr>
            <w:tcW w:w="5392" w:type="dxa"/>
            <w:tcBorders>
              <w:top w:val="single" w:sz="4" w:space="0" w:color="000000"/>
              <w:left w:val="single" w:sz="4" w:space="0" w:color="000000"/>
              <w:bottom w:val="single" w:sz="4" w:space="0" w:color="000000"/>
              <w:right w:val="single" w:sz="4" w:space="0" w:color="000000"/>
            </w:tcBorders>
            <w:shd w:val="clear" w:color="auto" w:fill="auto"/>
          </w:tcPr>
          <w:p w:rsidR="00B07193" w:rsidRDefault="00B07193">
            <w:pPr>
              <w:pStyle w:val="aa"/>
              <w:ind w:firstLineChars="0" w:firstLine="0"/>
              <w:rPr>
                <w:rFonts w:hAnsi="SimSun" w:cs="SimSun"/>
                <w:sz w:val="20"/>
                <w:szCs w:val="20"/>
              </w:rPr>
            </w:pPr>
            <w:r w:rsidRPr="00B07193">
              <w:rPr>
                <w:rFonts w:hAnsi="SimSun" w:cs="SimSun" w:hint="eastAsia"/>
                <w:sz w:val="20"/>
                <w:szCs w:val="20"/>
              </w:rPr>
              <w:t>项目成果物详见6.1章节</w:t>
            </w:r>
            <w:r>
              <w:rPr>
                <w:rFonts w:hAnsi="SimSun" w:cs="SimSun" w:hint="eastAsia"/>
                <w:sz w:val="20"/>
                <w:szCs w:val="20"/>
              </w:rPr>
              <w:t>。</w:t>
            </w:r>
          </w:p>
          <w:p w:rsidR="00DA0B08" w:rsidRDefault="00EF70E2">
            <w:pPr>
              <w:pStyle w:val="aa"/>
              <w:ind w:firstLineChars="0" w:firstLine="0"/>
              <w:rPr>
                <w:rFonts w:hAnsi="SimSun" w:cs="SimSun"/>
                <w:sz w:val="20"/>
                <w:szCs w:val="20"/>
              </w:rPr>
            </w:pPr>
            <w:r>
              <w:rPr>
                <w:rFonts w:hAnsi="SimSun" w:cs="SimSun" w:hint="eastAsia"/>
                <w:sz w:val="20"/>
                <w:szCs w:val="20"/>
              </w:rPr>
              <w:t>本项目分为三期交付，投标人应合理制定系统开发及项目交付计划，分步完成系统各功能模块的开发和交付。第一期为合同签订后2个月内，需按照招标文件的技术需求完成系统所有功能开发，交付经招标人确认的试运行版，合同签订后3个月内，交付经招标人验收的正式运行版系统，并完成验收。第二期为第一期验收后6个月内完成甲方内部2到3个业务系统的接入以及</w:t>
            </w:r>
            <w:r>
              <w:rPr>
                <w:rFonts w:hAnsi="SimSun" w:cs="SimSun"/>
                <w:sz w:val="20"/>
                <w:szCs w:val="20"/>
              </w:rPr>
              <w:t>2</w:t>
            </w:r>
            <w:r>
              <w:rPr>
                <w:rFonts w:hAnsi="SimSun" w:cs="SimSun" w:hint="eastAsia"/>
                <w:sz w:val="20"/>
                <w:szCs w:val="20"/>
              </w:rPr>
              <w:t>到</w:t>
            </w:r>
            <w:r>
              <w:rPr>
                <w:rFonts w:hAnsi="SimSun" w:cs="SimSun"/>
                <w:sz w:val="20"/>
                <w:szCs w:val="20"/>
              </w:rPr>
              <w:t>3</w:t>
            </w:r>
            <w:r>
              <w:rPr>
                <w:rFonts w:hAnsi="SimSun" w:cs="SimSun" w:hint="eastAsia"/>
                <w:sz w:val="20"/>
                <w:szCs w:val="20"/>
              </w:rPr>
              <w:t>家银行的银企直连和线下收付费能力的支持工作，并由甲方验收通过。第三期为第二期验收后12个月内，完成甲方</w:t>
            </w:r>
            <w:r>
              <w:rPr>
                <w:rFonts w:hAnsi="SimSun" w:cs="SimSun"/>
                <w:sz w:val="20"/>
                <w:szCs w:val="20"/>
              </w:rPr>
              <w:t>8到</w:t>
            </w:r>
            <w:r>
              <w:rPr>
                <w:rFonts w:hAnsi="SimSun" w:cs="SimSun" w:hint="eastAsia"/>
                <w:sz w:val="20"/>
                <w:szCs w:val="20"/>
              </w:rPr>
              <w:t>1</w:t>
            </w:r>
            <w:r>
              <w:rPr>
                <w:rFonts w:hAnsi="SimSun" w:cs="SimSun"/>
                <w:sz w:val="20"/>
                <w:szCs w:val="20"/>
              </w:rPr>
              <w:t>0</w:t>
            </w:r>
            <w:r>
              <w:rPr>
                <w:rFonts w:hAnsi="SimSun" w:cs="SimSun" w:hint="eastAsia"/>
                <w:sz w:val="20"/>
                <w:szCs w:val="20"/>
              </w:rPr>
              <w:t>个内部系统的资金管理系统接入工作及4</w:t>
            </w:r>
            <w:r>
              <w:rPr>
                <w:rFonts w:hAnsi="SimSun" w:cs="SimSun"/>
                <w:sz w:val="20"/>
                <w:szCs w:val="20"/>
              </w:rPr>
              <w:t>0余</w:t>
            </w:r>
            <w:r>
              <w:rPr>
                <w:rFonts w:hAnsi="SimSun" w:cs="SimSun" w:hint="eastAsia"/>
                <w:sz w:val="20"/>
                <w:szCs w:val="20"/>
              </w:rPr>
              <w:t>个收付费渠道的支持（含现有的线上、线下方式的接入的银行及期间洽谈接入的银企直连渠道），并正式运行经招标人确认的终版系统6个月后，完成最终验收。</w:t>
            </w:r>
          </w:p>
          <w:p w:rsidR="00DA0B08" w:rsidRDefault="00EF70E2">
            <w:pPr>
              <w:pStyle w:val="aa"/>
              <w:ind w:firstLineChars="0" w:firstLine="0"/>
            </w:pPr>
            <w:r>
              <w:rPr>
                <w:rFonts w:hint="eastAsia"/>
              </w:rPr>
              <w:t>上述时间规划仅供参考，项目交付以需求目标验</w:t>
            </w:r>
            <w:r>
              <w:rPr>
                <w:rFonts w:hint="eastAsia"/>
              </w:rPr>
              <w:lastRenderedPageBreak/>
              <w:t>收为准，交付周期可根据实际情况评估。</w:t>
            </w:r>
          </w:p>
        </w:tc>
      </w:tr>
    </w:tbl>
    <w:p w:rsidR="00DA0B08" w:rsidRDefault="00DA0B08">
      <w:pPr>
        <w:ind w:firstLineChars="0" w:firstLine="0"/>
        <w:rPr>
          <w:lang w:bidi="th-TH"/>
        </w:rPr>
      </w:pPr>
    </w:p>
    <w:p w:rsidR="00DA0B08" w:rsidRDefault="00EF70E2">
      <w:pPr>
        <w:pStyle w:val="1"/>
        <w:pageBreakBefore w:val="0"/>
        <w:tabs>
          <w:tab w:val="left" w:pos="1534"/>
        </w:tabs>
        <w:spacing w:before="0" w:after="0" w:line="360" w:lineRule="auto"/>
        <w:ind w:leftChars="-190" w:left="-3" w:hangingChars="94" w:hanging="453"/>
      </w:pPr>
      <w:bookmarkStart w:id="89" w:name="_Toc25740"/>
      <w:bookmarkStart w:id="90" w:name="_Toc92187034"/>
      <w:bookmarkEnd w:id="4"/>
      <w:r>
        <w:rPr>
          <w:rFonts w:hint="eastAsia"/>
        </w:rPr>
        <w:t>项目实施说明</w:t>
      </w:r>
      <w:bookmarkEnd w:id="89"/>
      <w:bookmarkEnd w:id="90"/>
    </w:p>
    <w:p w:rsidR="00DA0B08" w:rsidRDefault="00DA0B08">
      <w:pPr>
        <w:pStyle w:val="31"/>
        <w:spacing w:before="0" w:after="0"/>
        <w:ind w:firstLineChars="0" w:firstLine="420"/>
        <w:rPr>
          <w:rFonts w:hAnsi="SimSun"/>
          <w:snapToGrid w:val="0"/>
          <w:sz w:val="24"/>
          <w:szCs w:val="24"/>
        </w:rPr>
      </w:pPr>
      <w:bookmarkStart w:id="91" w:name="_Toc320267520"/>
      <w:bookmarkStart w:id="92" w:name="_Toc320267992"/>
      <w:bookmarkStart w:id="93" w:name="_Toc320267565"/>
      <w:bookmarkStart w:id="94" w:name="_Toc320265306"/>
      <w:bookmarkStart w:id="95" w:name="_Toc320267880"/>
      <w:bookmarkStart w:id="96" w:name="_Toc320267835"/>
      <w:bookmarkStart w:id="97" w:name="_Toc320265261"/>
      <w:bookmarkStart w:id="98" w:name="_Toc320268148"/>
      <w:bookmarkStart w:id="99" w:name="_Toc320268193"/>
      <w:bookmarkStart w:id="100" w:name="_Toc320261408"/>
      <w:bookmarkStart w:id="101" w:name="_Toc320267677"/>
      <w:bookmarkStart w:id="102" w:name="_Toc320267363"/>
      <w:bookmarkStart w:id="103" w:name="_Toc320264004"/>
      <w:bookmarkStart w:id="104" w:name="_Toc320257784"/>
      <w:bookmarkStart w:id="105" w:name="_Toc320265565"/>
      <w:bookmarkStart w:id="106" w:name="_Toc320267408"/>
      <w:bookmarkStart w:id="107" w:name="_Toc320263280"/>
      <w:bookmarkStart w:id="108" w:name="_Toc320265414"/>
      <w:bookmarkStart w:id="109" w:name="_Toc320268037"/>
      <w:bookmarkStart w:id="110" w:name="_Toc320264049"/>
      <w:bookmarkStart w:id="111" w:name="_Toc320263235"/>
      <w:bookmarkStart w:id="112" w:name="_Toc320257116"/>
      <w:bookmarkStart w:id="113" w:name="_Toc320267722"/>
      <w:bookmarkStart w:id="114" w:name="_Toc320265459"/>
      <w:bookmarkStart w:id="115" w:name="_Toc320265610"/>
      <w:bookmarkStart w:id="116" w:name="_Toc274061917"/>
      <w:bookmarkStart w:id="117" w:name="_Toc272656411"/>
      <w:bookmarkStart w:id="118" w:name="_Toc316824407"/>
      <w:bookmarkStart w:id="119" w:name="_Toc272829742"/>
      <w:bookmarkStart w:id="120" w:name="_Toc272188633"/>
      <w:bookmarkStart w:id="121" w:name="_Toc316824981"/>
      <w:bookmarkStart w:id="122" w:name="_Toc316825160"/>
      <w:bookmarkEnd w:id="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DA0B08" w:rsidRDefault="00EF70E2">
      <w:pPr>
        <w:pStyle w:val="31"/>
        <w:spacing w:before="0" w:after="0"/>
        <w:ind w:firstLineChars="0" w:firstLine="420"/>
        <w:rPr>
          <w:rFonts w:hAnsi="SimSun"/>
          <w:snapToGrid w:val="0"/>
          <w:sz w:val="24"/>
          <w:szCs w:val="24"/>
        </w:rPr>
      </w:pPr>
      <w:r>
        <w:rPr>
          <w:rFonts w:hAnsi="SimSun" w:hint="eastAsia"/>
          <w:snapToGrid w:val="0"/>
          <w:sz w:val="24"/>
          <w:szCs w:val="24"/>
        </w:rPr>
        <w:t>本项目，分为项目启动、现状调研、流程梳理和优化、成果清单编制等阶段。乙方各阶段所执行的主要工作任务和内容包括但不限于如下：</w:t>
      </w:r>
    </w:p>
    <w:p w:rsidR="00DA0B08" w:rsidRDefault="00EF70E2">
      <w:pPr>
        <w:pStyle w:val="20"/>
        <w:spacing w:before="0" w:after="0" w:line="360" w:lineRule="auto"/>
        <w:rPr>
          <w:rFonts w:ascii="SimSun" w:hAnsi="SimSun"/>
        </w:rPr>
      </w:pPr>
      <w:bookmarkStart w:id="123" w:name="_Toc19482"/>
      <w:r>
        <w:rPr>
          <w:rFonts w:ascii="SimSun" w:hAnsi="SimSun" w:hint="eastAsia"/>
        </w:rPr>
        <w:t>项目现状评估及规划方案</w:t>
      </w:r>
      <w:bookmarkEnd w:id="123"/>
    </w:p>
    <w:p w:rsidR="00DA0B08" w:rsidRDefault="00EF70E2">
      <w:pPr>
        <w:numPr>
          <w:ilvl w:val="0"/>
          <w:numId w:val="9"/>
        </w:numPr>
        <w:spacing w:before="0" w:after="0"/>
        <w:ind w:left="1322" w:firstLineChars="0"/>
      </w:pPr>
      <w:r>
        <w:rPr>
          <w:rFonts w:hint="eastAsia"/>
        </w:rPr>
        <w:t>项目启动会议，建立项目计划；</w:t>
      </w:r>
    </w:p>
    <w:p w:rsidR="00DA0B08" w:rsidRDefault="00EF70E2">
      <w:pPr>
        <w:numPr>
          <w:ilvl w:val="0"/>
          <w:numId w:val="9"/>
        </w:numPr>
        <w:spacing w:before="0" w:after="0"/>
        <w:ind w:left="1322" w:firstLineChars="0"/>
      </w:pPr>
      <w:r>
        <w:rPr>
          <w:rFonts w:hint="eastAsia"/>
        </w:rPr>
        <w:t>项目现状评估与调研；</w:t>
      </w:r>
    </w:p>
    <w:p w:rsidR="00DA0B08" w:rsidRDefault="00EF70E2">
      <w:pPr>
        <w:numPr>
          <w:ilvl w:val="0"/>
          <w:numId w:val="9"/>
        </w:numPr>
        <w:spacing w:before="0" w:after="0"/>
        <w:ind w:left="1322" w:firstLineChars="0"/>
      </w:pPr>
      <w:r>
        <w:rPr>
          <w:rFonts w:hint="eastAsia"/>
        </w:rPr>
        <w:t>组织人员访谈、调研、收集各业务部门的意见与反馈；</w:t>
      </w:r>
    </w:p>
    <w:p w:rsidR="00DA0B08" w:rsidRDefault="00EF70E2">
      <w:pPr>
        <w:numPr>
          <w:ilvl w:val="0"/>
          <w:numId w:val="9"/>
        </w:numPr>
        <w:spacing w:before="0" w:after="0"/>
        <w:ind w:left="1322" w:firstLineChars="0"/>
      </w:pPr>
      <w:r>
        <w:rPr>
          <w:rFonts w:hint="eastAsia"/>
        </w:rPr>
        <w:t>项目实施过程的阶段性总结与汇报；</w:t>
      </w:r>
    </w:p>
    <w:p w:rsidR="00DA0B08" w:rsidRDefault="00EF70E2">
      <w:pPr>
        <w:numPr>
          <w:ilvl w:val="0"/>
          <w:numId w:val="9"/>
        </w:numPr>
        <w:spacing w:before="0" w:after="0"/>
        <w:ind w:left="1322" w:firstLineChars="0"/>
      </w:pPr>
      <w:r>
        <w:rPr>
          <w:rFonts w:hint="eastAsia"/>
        </w:rPr>
        <w:t>项目完成后总结会议、总结报告。‌</w:t>
      </w:r>
    </w:p>
    <w:p w:rsidR="00DA0B08" w:rsidRDefault="00EF70E2">
      <w:pPr>
        <w:pStyle w:val="20"/>
        <w:spacing w:before="0" w:after="0" w:line="360" w:lineRule="auto"/>
        <w:rPr>
          <w:rFonts w:ascii="SimSun" w:hAnsi="SimSun"/>
        </w:rPr>
      </w:pPr>
      <w:bookmarkStart w:id="124" w:name="_Toc18381"/>
      <w:r>
        <w:rPr>
          <w:rFonts w:ascii="SimSun" w:hAnsi="SimSun" w:hint="eastAsia"/>
        </w:rPr>
        <w:t>项目计划</w:t>
      </w:r>
      <w:bookmarkEnd w:id="124"/>
    </w:p>
    <w:tbl>
      <w:tblPr>
        <w:tblW w:w="8480" w:type="dxa"/>
        <w:tblLook w:val="04A0" w:firstRow="1" w:lastRow="0" w:firstColumn="1" w:lastColumn="0" w:noHBand="0" w:noVBand="1"/>
      </w:tblPr>
      <w:tblGrid>
        <w:gridCol w:w="2176"/>
        <w:gridCol w:w="6304"/>
      </w:tblGrid>
      <w:tr w:rsidR="00DA0B08">
        <w:trPr>
          <w:trHeight w:val="743"/>
        </w:trPr>
        <w:tc>
          <w:tcPr>
            <w:tcW w:w="84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center"/>
              <w:textAlignment w:val="auto"/>
              <w:rPr>
                <w:rFonts w:hAnsi="SimSun"/>
                <w:b/>
                <w:sz w:val="20"/>
                <w:szCs w:val="20"/>
              </w:rPr>
            </w:pPr>
            <w:r>
              <w:rPr>
                <w:rFonts w:hAnsi="SimSun" w:hint="eastAsia"/>
                <w:b/>
                <w:szCs w:val="20"/>
              </w:rPr>
              <w:t>项目计划</w:t>
            </w:r>
            <w:r>
              <w:rPr>
                <w:rFonts w:hAnsi="SimSun" w:hint="eastAsia"/>
                <w:b/>
                <w:szCs w:val="20"/>
              </w:rPr>
              <w:br/>
              <w:t>项目结束时，计划完成如下内容：</w:t>
            </w:r>
          </w:p>
        </w:tc>
      </w:tr>
      <w:tr w:rsidR="00DA0B08">
        <w:trPr>
          <w:trHeight w:val="2049"/>
        </w:trPr>
        <w:tc>
          <w:tcPr>
            <w:tcW w:w="2176" w:type="dxa"/>
            <w:tcBorders>
              <w:top w:val="nil"/>
              <w:left w:val="single" w:sz="4" w:space="0" w:color="auto"/>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1．项目启动与培训</w:t>
            </w:r>
            <w:r>
              <w:rPr>
                <w:rFonts w:hAnsi="SimSun" w:hint="eastAsia"/>
                <w:sz w:val="20"/>
                <w:szCs w:val="20"/>
              </w:rPr>
              <w:br/>
              <w:t>（T月逐步开展）</w:t>
            </w:r>
          </w:p>
        </w:tc>
        <w:tc>
          <w:tcPr>
            <w:tcW w:w="6303" w:type="dxa"/>
            <w:tcBorders>
              <w:top w:val="nil"/>
              <w:left w:val="nil"/>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主导项目管理、培训工作，包括但不限于如下内容：</w:t>
            </w:r>
          </w:p>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项目启动会、项目计划、工作包拆解、相关方管理、沟通管理、风险管理、阶段性汇报等；</w:t>
            </w:r>
          </w:p>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范围：明确资金管理系统项目的对象和范围，准备项目工作方案；</w:t>
            </w:r>
          </w:p>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交付：制定工作实施流程、成果交付计划。</w:t>
            </w:r>
          </w:p>
        </w:tc>
      </w:tr>
      <w:tr w:rsidR="00DA0B08">
        <w:trPr>
          <w:trHeight w:val="551"/>
        </w:trPr>
        <w:tc>
          <w:tcPr>
            <w:tcW w:w="2176" w:type="dxa"/>
            <w:tcBorders>
              <w:top w:val="nil"/>
              <w:left w:val="single" w:sz="4" w:space="0" w:color="auto"/>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2．</w:t>
            </w:r>
            <w:r>
              <w:rPr>
                <w:rFonts w:hAnsi="SimSun" w:hint="eastAsia"/>
                <w:snapToGrid w:val="0"/>
                <w:sz w:val="20"/>
                <w:szCs w:val="20"/>
              </w:rPr>
              <w:t>项目规划</w:t>
            </w:r>
          </w:p>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（T月逐步建立）</w:t>
            </w:r>
          </w:p>
        </w:tc>
        <w:tc>
          <w:tcPr>
            <w:tcW w:w="6303" w:type="dxa"/>
            <w:tcBorders>
              <w:top w:val="nil"/>
              <w:left w:val="nil"/>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通过范围、任务、资源等，拆解执行计划，项目详细规划、计划输入输出、文件模板等。</w:t>
            </w:r>
          </w:p>
        </w:tc>
      </w:tr>
      <w:tr w:rsidR="00DA0B08">
        <w:trPr>
          <w:trHeight w:val="551"/>
        </w:trPr>
        <w:tc>
          <w:tcPr>
            <w:tcW w:w="2176" w:type="dxa"/>
            <w:tcBorders>
              <w:top w:val="nil"/>
              <w:left w:val="single" w:sz="4" w:space="0" w:color="auto"/>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lastRenderedPageBreak/>
              <w:t>3．</w:t>
            </w:r>
            <w:r>
              <w:rPr>
                <w:rFonts w:hAnsi="SimSun" w:hint="eastAsia"/>
                <w:snapToGrid w:val="0"/>
                <w:sz w:val="20"/>
                <w:szCs w:val="20"/>
              </w:rPr>
              <w:t>项目执行</w:t>
            </w:r>
            <w:r>
              <w:rPr>
                <w:rFonts w:hAnsi="SimSun" w:hint="eastAsia"/>
                <w:sz w:val="20"/>
                <w:szCs w:val="20"/>
              </w:rPr>
              <w:br/>
              <w:t>（T+1月重点开展，</w:t>
            </w:r>
            <w:r>
              <w:rPr>
                <w:rFonts w:hAnsi="SimSun" w:hint="eastAsia"/>
                <w:b/>
                <w:bCs/>
                <w:sz w:val="20"/>
                <w:szCs w:val="20"/>
              </w:rPr>
              <w:t>具体范围及内容以实际实施要求为准</w:t>
            </w:r>
            <w:r>
              <w:rPr>
                <w:rFonts w:hAnsi="SimSun" w:hint="eastAsia"/>
                <w:sz w:val="20"/>
                <w:szCs w:val="20"/>
              </w:rPr>
              <w:t>）</w:t>
            </w:r>
          </w:p>
        </w:tc>
        <w:tc>
          <w:tcPr>
            <w:tcW w:w="6303" w:type="dxa"/>
            <w:tcBorders>
              <w:top w:val="nil"/>
              <w:left w:val="nil"/>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对项目范围内的业务、用户、信息系统、数据库、数据表、数据项、所需资源、进行调研，整理业务需求清单，数据、业务功能、接口等的对应情况，组织技术部门、业务部门开展审核工作，形成清单。</w:t>
            </w:r>
          </w:p>
        </w:tc>
      </w:tr>
      <w:tr w:rsidR="00DA0B08">
        <w:trPr>
          <w:trHeight w:val="2756"/>
        </w:trPr>
        <w:tc>
          <w:tcPr>
            <w:tcW w:w="2176" w:type="dxa"/>
            <w:tcBorders>
              <w:top w:val="nil"/>
              <w:left w:val="single" w:sz="4" w:space="0" w:color="auto"/>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4．</w:t>
            </w:r>
            <w:r>
              <w:rPr>
                <w:rFonts w:hAnsi="SimSun" w:hint="eastAsia"/>
                <w:snapToGrid w:val="0"/>
                <w:sz w:val="20"/>
                <w:szCs w:val="20"/>
              </w:rPr>
              <w:t>项目监督</w:t>
            </w:r>
            <w:r>
              <w:rPr>
                <w:rFonts w:hAnsi="SimSun" w:hint="eastAsia"/>
                <w:sz w:val="20"/>
                <w:szCs w:val="20"/>
              </w:rPr>
              <w:br/>
              <w:t>（T+1月）</w:t>
            </w:r>
          </w:p>
        </w:tc>
        <w:tc>
          <w:tcPr>
            <w:tcW w:w="6303" w:type="dxa"/>
            <w:tcBorders>
              <w:top w:val="nil"/>
              <w:left w:val="nil"/>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项目将成立监控小组定期或抽查监控项目工作情况，全面监控项目偏差，针对项目过程中的变更整体把控，确认项目执行过程中需求范围，对范围进行确认、控制；执行过程中的成本把控及沟通情况监测；识别项目执行过程中风险并完成上报；监督相关方参与情况，促进提升效果及效率。</w:t>
            </w:r>
          </w:p>
        </w:tc>
      </w:tr>
      <w:tr w:rsidR="00DA0B08">
        <w:trPr>
          <w:trHeight w:val="1736"/>
        </w:trPr>
        <w:tc>
          <w:tcPr>
            <w:tcW w:w="2176" w:type="dxa"/>
            <w:tcBorders>
              <w:top w:val="nil"/>
              <w:left w:val="single" w:sz="4" w:space="0" w:color="auto"/>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sz w:val="20"/>
                <w:szCs w:val="20"/>
              </w:rPr>
            </w:pPr>
            <w:r>
              <w:rPr>
                <w:rFonts w:hint="eastAsia"/>
                <w:sz w:val="20"/>
                <w:szCs w:val="20"/>
              </w:rPr>
              <w:t>5．项目收尾</w:t>
            </w:r>
          </w:p>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（T+1月）</w:t>
            </w:r>
          </w:p>
        </w:tc>
        <w:tc>
          <w:tcPr>
            <w:tcW w:w="6303" w:type="dxa"/>
            <w:tcBorders>
              <w:top w:val="nil"/>
              <w:left w:val="nil"/>
              <w:bottom w:val="single" w:sz="4" w:space="0" w:color="auto"/>
              <w:right w:val="single" w:sz="4" w:space="0" w:color="auto"/>
            </w:tcBorders>
            <w:shd w:val="clear" w:color="auto" w:fill="auto"/>
            <w:vAlign w:val="center"/>
          </w:tcPr>
          <w:p w:rsidR="00DA0B08" w:rsidRDefault="00EF70E2">
            <w:pPr>
              <w:widowControl/>
              <w:adjustRightInd/>
              <w:spacing w:before="0" w:after="0"/>
              <w:ind w:firstLineChars="0" w:firstLine="0"/>
              <w:jc w:val="left"/>
              <w:textAlignment w:val="auto"/>
              <w:rPr>
                <w:sz w:val="20"/>
                <w:szCs w:val="20"/>
              </w:rPr>
            </w:pPr>
            <w:r>
              <w:rPr>
                <w:rFonts w:hint="eastAsia"/>
                <w:sz w:val="20"/>
                <w:szCs w:val="20"/>
              </w:rPr>
              <w:t>完成收尾要求相关工作，完成知识转移及资源释放等，</w:t>
            </w:r>
          </w:p>
          <w:p w:rsidR="00DA0B08" w:rsidRDefault="00EF70E2">
            <w:pPr>
              <w:widowControl/>
              <w:adjustRightInd/>
              <w:spacing w:before="0" w:after="0"/>
              <w:ind w:firstLineChars="0" w:firstLine="0"/>
              <w:jc w:val="left"/>
              <w:textAlignment w:val="auto"/>
              <w:rPr>
                <w:sz w:val="20"/>
                <w:szCs w:val="20"/>
              </w:rPr>
            </w:pPr>
            <w:r>
              <w:rPr>
                <w:rFonts w:hint="eastAsia"/>
                <w:sz w:val="20"/>
                <w:szCs w:val="20"/>
              </w:rPr>
              <w:t>系统运维工作交付及试运行的计划推进，</w:t>
            </w:r>
          </w:p>
          <w:p w:rsidR="00DA0B08" w:rsidRDefault="00EF70E2">
            <w:pPr>
              <w:widowControl/>
              <w:adjustRightInd/>
              <w:spacing w:before="0" w:after="0"/>
              <w:ind w:firstLineChars="0" w:firstLine="0"/>
              <w:jc w:val="left"/>
              <w:textAlignment w:val="auto"/>
              <w:rPr>
                <w:sz w:val="20"/>
                <w:szCs w:val="20"/>
              </w:rPr>
            </w:pPr>
            <w:r>
              <w:rPr>
                <w:rFonts w:hint="eastAsia"/>
                <w:sz w:val="20"/>
                <w:szCs w:val="20"/>
              </w:rPr>
              <w:t>完成结项及其他相关工作。</w:t>
            </w:r>
          </w:p>
          <w:p w:rsidR="00DA0B08" w:rsidRDefault="00DA0B08">
            <w:pPr>
              <w:widowControl/>
              <w:adjustRightInd/>
              <w:spacing w:before="0" w:after="0"/>
              <w:ind w:firstLineChars="0" w:firstLine="0"/>
              <w:jc w:val="left"/>
              <w:textAlignment w:val="auto"/>
              <w:rPr>
                <w:rFonts w:hAnsi="SimSun"/>
                <w:sz w:val="20"/>
                <w:szCs w:val="20"/>
              </w:rPr>
            </w:pPr>
          </w:p>
        </w:tc>
      </w:tr>
      <w:tr w:rsidR="00DA0B08">
        <w:trPr>
          <w:trHeight w:val="683"/>
        </w:trPr>
        <w:tc>
          <w:tcPr>
            <w:tcW w:w="8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A0B08" w:rsidRDefault="00EF70E2">
            <w:pPr>
              <w:widowControl/>
              <w:adjustRightInd/>
              <w:spacing w:before="0" w:after="0"/>
              <w:ind w:firstLineChars="0" w:firstLine="0"/>
              <w:jc w:val="left"/>
              <w:textAlignment w:val="auto"/>
              <w:rPr>
                <w:rFonts w:hAnsi="SimSun"/>
                <w:sz w:val="20"/>
                <w:szCs w:val="20"/>
              </w:rPr>
            </w:pPr>
            <w:r>
              <w:rPr>
                <w:rFonts w:hAnsi="SimSun" w:hint="eastAsia"/>
                <w:sz w:val="20"/>
                <w:szCs w:val="20"/>
              </w:rPr>
              <w:t>注：T为项目开始日期。</w:t>
            </w:r>
          </w:p>
        </w:tc>
      </w:tr>
    </w:tbl>
    <w:p w:rsidR="00DA0B08" w:rsidRDefault="00DA0B08">
      <w:pPr>
        <w:adjustRightInd/>
        <w:spacing w:before="0" w:after="0"/>
        <w:ind w:left="1320" w:firstLineChars="0" w:firstLine="0"/>
        <w:textAlignment w:val="auto"/>
        <w:rPr>
          <w:rFonts w:hAnsi="SimSun"/>
        </w:rPr>
      </w:pPr>
    </w:p>
    <w:p w:rsidR="00DA0B08" w:rsidRDefault="00EF70E2">
      <w:pPr>
        <w:pStyle w:val="1"/>
        <w:pageBreakBefore w:val="0"/>
        <w:tabs>
          <w:tab w:val="left" w:pos="1534"/>
        </w:tabs>
        <w:spacing w:before="0" w:after="0" w:line="360" w:lineRule="auto"/>
        <w:ind w:leftChars="-190" w:left="-3" w:hangingChars="94" w:hanging="453"/>
      </w:pPr>
      <w:bookmarkStart w:id="125" w:name="_Toc32402"/>
      <w:bookmarkStart w:id="126" w:name="_Toc92187041"/>
      <w:bookmarkEnd w:id="116"/>
      <w:bookmarkEnd w:id="117"/>
      <w:bookmarkEnd w:id="118"/>
      <w:bookmarkEnd w:id="119"/>
      <w:bookmarkEnd w:id="120"/>
      <w:bookmarkEnd w:id="121"/>
      <w:bookmarkEnd w:id="122"/>
      <w:r>
        <w:rPr>
          <w:rFonts w:hint="eastAsia"/>
        </w:rPr>
        <w:t>项目管理</w:t>
      </w:r>
      <w:bookmarkStart w:id="127" w:name="_Toc23002"/>
      <w:bookmarkStart w:id="128" w:name="_Toc92187042"/>
      <w:bookmarkEnd w:id="125"/>
      <w:bookmarkEnd w:id="126"/>
    </w:p>
    <w:p w:rsidR="00DA0B08" w:rsidRDefault="00EF70E2">
      <w:pPr>
        <w:pStyle w:val="20"/>
        <w:spacing w:before="0" w:after="0" w:line="360" w:lineRule="auto"/>
        <w:rPr>
          <w:rFonts w:ascii="SimSun" w:hAnsi="SimSun"/>
        </w:rPr>
      </w:pPr>
      <w:r>
        <w:rPr>
          <w:rFonts w:ascii="SimSun" w:hAnsi="SimSun" w:hint="eastAsia"/>
        </w:rPr>
        <w:t>项目管理方法论</w:t>
      </w:r>
      <w:bookmarkEnd w:id="127"/>
      <w:bookmarkEnd w:id="128"/>
    </w:p>
    <w:p w:rsidR="00DA0B08" w:rsidRDefault="00EF70E2">
      <w:pPr>
        <w:pStyle w:val="aff1"/>
        <w:spacing w:before="0" w:after="0"/>
        <w:ind w:firstLine="480"/>
        <w:rPr>
          <w:rFonts w:hAnsi="SimSun"/>
        </w:rPr>
      </w:pPr>
      <w:r>
        <w:rPr>
          <w:rFonts w:hAnsi="SimSun" w:hint="eastAsia"/>
        </w:rPr>
        <w:t>乙方须依据自身的项目管理方法论，结合国寿海外项目实际情况，提出合理优化的适应本项目的项目管理方法论，包括项目启动、执行与控制、收尾等阶段贯彻执行。</w:t>
      </w:r>
    </w:p>
    <w:p w:rsidR="00DA0B08" w:rsidRDefault="00EF70E2">
      <w:pPr>
        <w:pStyle w:val="20"/>
      </w:pPr>
      <w:bookmarkStart w:id="129" w:name="_Toc4522"/>
      <w:r>
        <w:rPr>
          <w:rFonts w:hint="eastAsia"/>
        </w:rPr>
        <w:t>项目实施组织</w:t>
      </w:r>
      <w:bookmarkEnd w:id="129"/>
    </w:p>
    <w:p w:rsidR="00DA0B08" w:rsidRDefault="00EF70E2">
      <w:pPr>
        <w:pStyle w:val="aff1"/>
        <w:spacing w:before="0" w:after="0"/>
        <w:ind w:firstLine="480"/>
        <w:rPr>
          <w:rFonts w:hAnsi="SimSun"/>
        </w:rPr>
      </w:pPr>
      <w:r>
        <w:rPr>
          <w:rFonts w:hAnsi="SimSun" w:hint="eastAsia"/>
        </w:rPr>
        <w:t>为保证项目的顺利实施，乙方应根据项目实施要求派驻足够的人员到甲方现场进行项目实施，并且在现场期间遵守甲方的工作纪律和要求。同时，甲方根据项目实施需要，组织相关领导、业务人员、技术人员参加此项目，与乙方人员紧密结合成项目实施小组。</w:t>
      </w:r>
    </w:p>
    <w:p w:rsidR="00DA0B08" w:rsidRDefault="00EF70E2">
      <w:pPr>
        <w:pStyle w:val="aff1"/>
        <w:spacing w:before="0" w:after="0"/>
        <w:ind w:firstLine="480"/>
        <w:rPr>
          <w:rFonts w:hAnsi="SimSun"/>
        </w:rPr>
      </w:pPr>
      <w:r>
        <w:rPr>
          <w:rFonts w:hAnsi="SimSun" w:hint="eastAsia"/>
        </w:rPr>
        <w:t>乙方应提出详细的实施组织建议。项目实施组织的具体形式、人员组成及分</w:t>
      </w:r>
      <w:r>
        <w:rPr>
          <w:rFonts w:hAnsi="SimSun" w:hint="eastAsia"/>
        </w:rPr>
        <w:lastRenderedPageBreak/>
        <w:t>工由双方在项目启动阶段根据项目实施需要协商决定，并报甲方批准执行。在具体项目实施各阶段，项目级可根据需要，提出项目实施组织或/和人员组成变更申请，经甲方批准执行。</w:t>
      </w:r>
    </w:p>
    <w:p w:rsidR="00DA0B08" w:rsidRDefault="00EF70E2">
      <w:pPr>
        <w:pStyle w:val="20"/>
        <w:spacing w:before="0" w:after="0" w:line="360" w:lineRule="auto"/>
        <w:rPr>
          <w:rFonts w:ascii="SimSun" w:hAnsi="SimSun"/>
        </w:rPr>
      </w:pPr>
      <w:bookmarkStart w:id="130" w:name="_Toc320267420"/>
      <w:bookmarkStart w:id="131" w:name="_Toc320268052"/>
      <w:bookmarkStart w:id="132" w:name="_Toc320267577"/>
      <w:bookmarkStart w:id="133" w:name="_Toc320267582"/>
      <w:bookmarkStart w:id="134" w:name="_Toc320268048"/>
      <w:bookmarkStart w:id="135" w:name="_Toc320267583"/>
      <w:bookmarkStart w:id="136" w:name="_Toc320267572"/>
      <w:bookmarkStart w:id="137" w:name="_Toc320264063"/>
      <w:bookmarkStart w:id="138" w:name="_Toc320265476"/>
      <w:bookmarkStart w:id="139" w:name="_Toc320264068"/>
      <w:bookmarkStart w:id="140" w:name="_Toc320265479"/>
      <w:bookmarkStart w:id="141" w:name="_Toc320265472"/>
      <w:bookmarkStart w:id="142" w:name="_Toc320265629"/>
      <w:bookmarkStart w:id="143" w:name="_Toc320265616"/>
      <w:bookmarkStart w:id="144" w:name="_Toc320267728"/>
      <w:bookmarkStart w:id="145" w:name="_Toc320267418"/>
      <w:bookmarkStart w:id="146" w:name="_Toc320267424"/>
      <w:bookmarkStart w:id="147" w:name="_Toc320267729"/>
      <w:bookmarkStart w:id="148" w:name="_Toc320265613"/>
      <w:bookmarkStart w:id="149" w:name="_Toc320267586"/>
      <w:bookmarkStart w:id="150" w:name="_Toc320267891"/>
      <w:bookmarkStart w:id="151" w:name="_Toc320268058"/>
      <w:bookmarkStart w:id="152" w:name="_Toc320267423"/>
      <w:bookmarkStart w:id="153" w:name="_Toc320264069"/>
      <w:bookmarkStart w:id="154" w:name="_Toc320267899"/>
      <w:bookmarkStart w:id="155" w:name="_Toc320267890"/>
      <w:bookmarkStart w:id="156" w:name="_Toc320268057"/>
      <w:bookmarkStart w:id="157" w:name="_Toc320268210"/>
      <w:bookmarkStart w:id="158" w:name="_Toc320268043"/>
      <w:bookmarkStart w:id="159" w:name="_Toc320267741"/>
      <w:bookmarkStart w:id="160" w:name="_Toc320264059"/>
      <w:bookmarkStart w:id="161" w:name="_Toc320265628"/>
      <w:bookmarkStart w:id="162" w:name="_Toc320267740"/>
      <w:bookmarkStart w:id="163" w:name="_Toc320267581"/>
      <w:bookmarkStart w:id="164" w:name="_Toc320267429"/>
      <w:bookmarkStart w:id="165" w:name="_Toc320267901"/>
      <w:bookmarkStart w:id="166" w:name="_Toc320267732"/>
      <w:bookmarkStart w:id="167" w:name="_Toc320268205"/>
      <w:bookmarkStart w:id="168" w:name="_Toc320268054"/>
      <w:bookmarkStart w:id="169" w:name="_Toc320265313"/>
      <w:bookmarkStart w:id="170" w:name="_Toc320267883"/>
      <w:bookmarkStart w:id="171" w:name="_Toc320265473"/>
      <w:bookmarkStart w:id="172" w:name="_Toc320267893"/>
      <w:bookmarkStart w:id="173" w:name="_Toc320267578"/>
      <w:bookmarkStart w:id="174" w:name="_Toc320268041"/>
      <w:bookmarkStart w:id="175" w:name="_Toc320267739"/>
      <w:bookmarkStart w:id="176" w:name="_Toc320265624"/>
      <w:bookmarkStart w:id="177" w:name="_Toc320265321"/>
      <w:bookmarkStart w:id="178" w:name="_Toc320267896"/>
      <w:bookmarkStart w:id="179" w:name="_Toc320264062"/>
      <w:bookmarkStart w:id="180" w:name="_Toc320268044"/>
      <w:bookmarkStart w:id="181" w:name="_Toc320267422"/>
      <w:bookmarkStart w:id="182" w:name="_Toc320264060"/>
      <w:bookmarkStart w:id="183" w:name="_Toc320265314"/>
      <w:bookmarkStart w:id="184" w:name="_Toc320267580"/>
      <w:bookmarkStart w:id="185" w:name="_Toc320268197"/>
      <w:bookmarkStart w:id="186" w:name="_Toc320265470"/>
      <w:bookmarkStart w:id="187" w:name="_Toc320267421"/>
      <w:bookmarkStart w:id="188" w:name="_Toc320265475"/>
      <w:bookmarkStart w:id="189" w:name="_Toc320267415"/>
      <w:bookmarkStart w:id="190" w:name="_Toc320265625"/>
      <w:bookmarkStart w:id="191" w:name="_Toc320265627"/>
      <w:bookmarkStart w:id="192" w:name="_Toc320265474"/>
      <w:bookmarkStart w:id="193" w:name="_Toc320267736"/>
      <w:bookmarkStart w:id="194" w:name="_Toc320267576"/>
      <w:bookmarkStart w:id="195" w:name="_Toc320265623"/>
      <w:bookmarkStart w:id="196" w:name="_Toc320267733"/>
      <w:bookmarkStart w:id="197" w:name="_Toc320267742"/>
      <w:bookmarkStart w:id="198" w:name="_Toc320267730"/>
      <w:bookmarkStart w:id="199" w:name="_Toc320265312"/>
      <w:bookmarkStart w:id="200" w:name="_Toc320265469"/>
      <w:bookmarkStart w:id="201" w:name="_Toc320268214"/>
      <w:bookmarkStart w:id="202" w:name="_Toc320268053"/>
      <w:bookmarkStart w:id="203" w:name="_Toc320268207"/>
      <w:bookmarkStart w:id="204" w:name="_Toc320268050"/>
      <w:bookmarkStart w:id="205" w:name="_Toc320267575"/>
      <w:bookmarkStart w:id="206" w:name="_Toc320265327"/>
      <w:bookmarkStart w:id="207" w:name="_Toc320268055"/>
      <w:bookmarkStart w:id="208" w:name="_Toc320268049"/>
      <w:bookmarkStart w:id="209" w:name="_Toc320267417"/>
      <w:bookmarkStart w:id="210" w:name="_Toc320265618"/>
      <w:bookmarkStart w:id="211" w:name="_Toc320268201"/>
      <w:bookmarkStart w:id="212" w:name="_Toc320265309"/>
      <w:bookmarkStart w:id="213" w:name="_Toc320267743"/>
      <w:bookmarkStart w:id="214" w:name="_Toc320265631"/>
      <w:bookmarkStart w:id="215" w:name="_Toc320265322"/>
      <w:bookmarkStart w:id="216" w:name="_Toc320267900"/>
      <w:bookmarkStart w:id="217" w:name="_Toc320267425"/>
      <w:bookmarkStart w:id="218" w:name="_Toc320267427"/>
      <w:bookmarkStart w:id="219" w:name="_Toc320265316"/>
      <w:bookmarkStart w:id="220" w:name="_Toc320267574"/>
      <w:bookmarkStart w:id="221" w:name="_Toc320267887"/>
      <w:bookmarkStart w:id="222" w:name="_Toc320267889"/>
      <w:bookmarkStart w:id="223" w:name="_Toc320268211"/>
      <w:bookmarkStart w:id="224" w:name="_Toc320268209"/>
      <w:bookmarkStart w:id="225" w:name="_Toc320264066"/>
      <w:bookmarkStart w:id="226" w:name="_Toc320265621"/>
      <w:bookmarkStart w:id="227" w:name="_Toc320265318"/>
      <w:bookmarkStart w:id="228" w:name="_Toc320267428"/>
      <w:bookmarkStart w:id="229" w:name="_Toc320264056"/>
      <w:bookmarkStart w:id="230" w:name="_Toc320267585"/>
      <w:bookmarkStart w:id="231" w:name="_Toc320267725"/>
      <w:bookmarkStart w:id="232" w:name="_Toc320265480"/>
      <w:bookmarkStart w:id="233" w:name="_Toc320265323"/>
      <w:bookmarkStart w:id="234" w:name="_Toc320268203"/>
      <w:bookmarkStart w:id="235" w:name="_Toc320267731"/>
      <w:bookmarkStart w:id="236" w:name="_Toc320264065"/>
      <w:bookmarkStart w:id="237" w:name="_Toc320265620"/>
      <w:bookmarkStart w:id="238" w:name="_Toc320265467"/>
      <w:bookmarkStart w:id="239" w:name="_Toc320268051"/>
      <w:bookmarkStart w:id="240" w:name="_Toc320265317"/>
      <w:bookmarkStart w:id="241" w:name="_Toc320265477"/>
      <w:bookmarkStart w:id="242" w:name="_Toc320267419"/>
      <w:bookmarkStart w:id="243" w:name="_Toc320264055"/>
      <w:bookmarkStart w:id="244" w:name="_Toc320267897"/>
      <w:bookmarkStart w:id="245" w:name="_Toc320268199"/>
      <w:bookmarkStart w:id="246" w:name="_Toc320267412"/>
      <w:bookmarkStart w:id="247" w:name="_Toc320264070"/>
      <w:bookmarkStart w:id="248" w:name="_Toc320265466"/>
      <w:bookmarkStart w:id="249" w:name="_Toc320268202"/>
      <w:bookmarkStart w:id="250" w:name="_Toc320267886"/>
      <w:bookmarkStart w:id="251" w:name="_Toc320267894"/>
      <w:bookmarkStart w:id="252" w:name="_Toc320268045"/>
      <w:bookmarkStart w:id="253" w:name="_Toc320268200"/>
      <w:bookmarkStart w:id="254" w:name="_Toc320264057"/>
      <w:bookmarkStart w:id="255" w:name="_Toc320265478"/>
      <w:bookmarkStart w:id="256" w:name="_Toc320265324"/>
      <w:bookmarkStart w:id="257" w:name="_Toc320268212"/>
      <w:bookmarkStart w:id="258" w:name="_Toc320267726"/>
      <w:bookmarkStart w:id="259" w:name="_Toc320267573"/>
      <w:bookmarkStart w:id="260" w:name="_Toc320267411"/>
      <w:bookmarkStart w:id="261" w:name="_Toc320267734"/>
      <w:bookmarkStart w:id="262" w:name="_Toc320265630"/>
      <w:bookmarkStart w:id="263" w:name="_Toc320265319"/>
      <w:bookmarkStart w:id="264" w:name="_Toc320264064"/>
      <w:bookmarkStart w:id="265" w:name="_Toc320265468"/>
      <w:bookmarkStart w:id="266" w:name="_Toc320267568"/>
      <w:bookmarkStart w:id="267" w:name="_Toc320265463"/>
      <w:bookmarkStart w:id="268" w:name="_Toc320268206"/>
      <w:bookmarkStart w:id="269" w:name="_Toc320267884"/>
      <w:bookmarkStart w:id="270" w:name="_Toc320268208"/>
      <w:bookmarkStart w:id="271" w:name="_Toc320268204"/>
      <w:bookmarkStart w:id="272" w:name="_Toc320267569"/>
      <w:bookmarkStart w:id="273" w:name="_Toc320267579"/>
      <w:bookmarkStart w:id="274" w:name="_Toc320268046"/>
      <w:bookmarkStart w:id="275" w:name="_Toc320265315"/>
      <w:bookmarkStart w:id="276" w:name="_Toc320268196"/>
      <w:bookmarkStart w:id="277" w:name="_Toc320265465"/>
      <w:bookmarkStart w:id="278" w:name="_Toc320267898"/>
      <w:bookmarkStart w:id="279" w:name="_Toc320268040"/>
      <w:bookmarkStart w:id="280" w:name="_Toc320267584"/>
      <w:bookmarkStart w:id="281" w:name="_Toc320265471"/>
      <w:bookmarkStart w:id="282" w:name="_Toc320267735"/>
      <w:bookmarkStart w:id="283" w:name="_Toc320267888"/>
      <w:bookmarkStart w:id="284" w:name="_Toc320265619"/>
      <w:bookmarkStart w:id="285" w:name="_Toc320267426"/>
      <w:bookmarkStart w:id="286" w:name="_Toc320267571"/>
      <w:bookmarkStart w:id="287" w:name="_Toc320264052"/>
      <w:bookmarkStart w:id="288" w:name="_Toc320264058"/>
      <w:bookmarkStart w:id="289" w:name="_Toc320264061"/>
      <w:bookmarkStart w:id="290" w:name="_Toc320267892"/>
      <w:bookmarkStart w:id="291" w:name="_Toc320265310"/>
      <w:bookmarkStart w:id="292" w:name="_Toc320267895"/>
      <w:bookmarkStart w:id="293" w:name="_Toc320264067"/>
      <w:bookmarkStart w:id="294" w:name="_Toc320267738"/>
      <w:bookmarkStart w:id="295" w:name="_Toc320265626"/>
      <w:bookmarkStart w:id="296" w:name="_Toc320268047"/>
      <w:bookmarkStart w:id="297" w:name="_Toc320265614"/>
      <w:bookmarkStart w:id="298" w:name="_Toc320267416"/>
      <w:bookmarkStart w:id="299" w:name="_Toc320265622"/>
      <w:bookmarkStart w:id="300" w:name="_Toc320268056"/>
      <w:bookmarkStart w:id="301" w:name="_Toc320268213"/>
      <w:bookmarkStart w:id="302" w:name="_Toc320265326"/>
      <w:bookmarkStart w:id="303" w:name="_Toc320265617"/>
      <w:bookmarkStart w:id="304" w:name="_Toc320267737"/>
      <w:bookmarkStart w:id="305" w:name="_Toc320264053"/>
      <w:bookmarkStart w:id="306" w:name="_Toc320265462"/>
      <w:bookmarkStart w:id="307" w:name="_Toc320265325"/>
      <w:bookmarkStart w:id="308" w:name="_Toc320265320"/>
      <w:bookmarkStart w:id="309" w:name="_Toc320267414"/>
      <w:bookmarkStart w:id="310" w:name="_Toc92187043"/>
      <w:bookmarkStart w:id="311" w:name="_Toc29677"/>
      <w:bookmarkStart w:id="312" w:name="_Toc316824410"/>
      <w:bookmarkStart w:id="313" w:name="_Toc262049818"/>
      <w:bookmarkStart w:id="314" w:name="_Toc316825163"/>
      <w:bookmarkStart w:id="315" w:name="_Toc316824984"/>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Pr>
          <w:rFonts w:ascii="SimSun" w:hAnsi="SimSun" w:hint="eastAsia"/>
        </w:rPr>
        <w:t>项目</w:t>
      </w:r>
      <w:bookmarkEnd w:id="310"/>
      <w:r>
        <w:rPr>
          <w:rFonts w:ascii="SimSun" w:hAnsi="SimSun" w:hint="eastAsia"/>
        </w:rPr>
        <w:t>人员要求</w:t>
      </w:r>
      <w:bookmarkEnd w:id="311"/>
    </w:p>
    <w:p w:rsidR="00DA0B08" w:rsidRDefault="00EF70E2">
      <w:pPr>
        <w:pStyle w:val="aff1"/>
        <w:spacing w:before="0" w:after="0"/>
        <w:ind w:firstLine="480"/>
        <w:rPr>
          <w:rFonts w:hAnsi="SimSun"/>
        </w:rPr>
      </w:pPr>
      <w:r>
        <w:rPr>
          <w:rFonts w:hAnsi="SimSun" w:hint="eastAsia"/>
        </w:rPr>
        <w:t>平台投标方必须在投标文件中列出参与项目的项目总监、项目经理、主要顾问、专家的资历、投入本项目的时间及在本项目承担的职责。</w:t>
      </w:r>
    </w:p>
    <w:p w:rsidR="00DA0B08" w:rsidRDefault="00EF70E2">
      <w:pPr>
        <w:pStyle w:val="aff1"/>
        <w:spacing w:before="0" w:after="0"/>
        <w:ind w:firstLine="480"/>
        <w:rPr>
          <w:rFonts w:hAnsi="SimSun"/>
        </w:rPr>
      </w:pPr>
      <w:r>
        <w:rPr>
          <w:rFonts w:hAnsi="SimSun" w:hint="eastAsia"/>
        </w:rPr>
        <w:t>中标方投入的项目主要成员必须和投标文件中建议的人员一致，未经招标方同意，不允许更换（人员离职或健康原因等特殊情况除外）。</w:t>
      </w:r>
    </w:p>
    <w:p w:rsidR="00DA0B08" w:rsidRDefault="00EF70E2">
      <w:pPr>
        <w:pStyle w:val="aff1"/>
        <w:spacing w:before="0" w:after="0"/>
        <w:ind w:firstLine="480"/>
        <w:rPr>
          <w:rFonts w:hAnsi="SimSun"/>
        </w:rPr>
      </w:pPr>
      <w:r>
        <w:rPr>
          <w:rFonts w:hAnsi="SimSun" w:hint="eastAsia"/>
        </w:rPr>
        <w:t>具体人员要求如下：</w:t>
      </w:r>
    </w:p>
    <w:p w:rsidR="00DA0B08" w:rsidRDefault="00EF70E2">
      <w:pPr>
        <w:pStyle w:val="aff1"/>
        <w:spacing w:before="0" w:after="0"/>
        <w:ind w:firstLine="480"/>
        <w:rPr>
          <w:rFonts w:hAnsi="SimSun"/>
        </w:rPr>
      </w:pPr>
      <w:r>
        <w:rPr>
          <w:rFonts w:hAnsi="SimSun" w:hint="eastAsia"/>
        </w:rPr>
        <w:t>项目经理：应具备</w:t>
      </w:r>
      <w:r>
        <w:rPr>
          <w:rFonts w:hAnsi="SimSun"/>
        </w:rPr>
        <w:t>5</w:t>
      </w:r>
      <w:r>
        <w:rPr>
          <w:rFonts w:hAnsi="SimSun" w:hint="eastAsia"/>
        </w:rPr>
        <w:t>年以上类似咨询项目管理经验。</w:t>
      </w:r>
    </w:p>
    <w:p w:rsidR="00DA0B08" w:rsidRDefault="00EF70E2">
      <w:pPr>
        <w:pStyle w:val="aff1"/>
        <w:spacing w:before="0" w:after="0"/>
        <w:ind w:firstLine="480"/>
        <w:rPr>
          <w:rFonts w:hAnsi="SimSun"/>
        </w:rPr>
      </w:pPr>
      <w:r>
        <w:rPr>
          <w:rFonts w:hAnsi="SimSun" w:hint="eastAsia"/>
        </w:rPr>
        <w:t>首席顾问：应具备10年以上咨询项目实施经理，业内知名专家。</w:t>
      </w:r>
    </w:p>
    <w:p w:rsidR="00DA0B08" w:rsidRDefault="00EF70E2">
      <w:pPr>
        <w:pStyle w:val="aff1"/>
        <w:spacing w:before="0" w:after="0"/>
        <w:ind w:firstLine="480"/>
        <w:rPr>
          <w:rFonts w:hAnsi="SimSun"/>
        </w:rPr>
      </w:pPr>
      <w:r>
        <w:rPr>
          <w:rFonts w:hAnsi="SimSun" w:hint="eastAsia"/>
        </w:rPr>
        <w:t>其他顾问：至少参加过两个以上大中型金融行业的财务相关的项目，具有扎实的方法论理论基础、对财务报销有深入理解、具备技术背景。</w:t>
      </w:r>
    </w:p>
    <w:p w:rsidR="00DA0B08" w:rsidRDefault="00EF70E2">
      <w:pPr>
        <w:pStyle w:val="aff1"/>
        <w:spacing w:before="0" w:after="0"/>
        <w:ind w:firstLine="480"/>
        <w:rPr>
          <w:rFonts w:hAnsi="SimSun"/>
        </w:rPr>
      </w:pPr>
      <w:r>
        <w:rPr>
          <w:rFonts w:hAnsi="SimSun" w:hint="eastAsia"/>
        </w:rPr>
        <w:t>合约签订前国寿海外需对项目经理，及入场顾问进行面试，履约开始后，顾问试用期为一周，如不合格，投标方需配合更换人员。</w:t>
      </w:r>
    </w:p>
    <w:p w:rsidR="00DA0B08" w:rsidRDefault="00EF70E2">
      <w:pPr>
        <w:pStyle w:val="20"/>
        <w:spacing w:before="0" w:after="0" w:line="360" w:lineRule="auto"/>
        <w:rPr>
          <w:rFonts w:ascii="SimSun" w:hAnsi="SimSun"/>
        </w:rPr>
      </w:pPr>
      <w:bookmarkStart w:id="316" w:name="_Toc92187044"/>
      <w:bookmarkStart w:id="317" w:name="_Toc15359"/>
      <w:bookmarkStart w:id="318" w:name="_Toc92187045"/>
      <w:bookmarkStart w:id="319" w:name="_Toc13165"/>
      <w:r>
        <w:rPr>
          <w:rFonts w:ascii="SimSun" w:hAnsi="SimSun" w:hint="eastAsia"/>
        </w:rPr>
        <w:t>项目实施计划</w:t>
      </w:r>
      <w:bookmarkEnd w:id="316"/>
      <w:bookmarkEnd w:id="317"/>
    </w:p>
    <w:p w:rsidR="00DA0B08" w:rsidRDefault="00EF70E2">
      <w:pPr>
        <w:pStyle w:val="aff1"/>
        <w:spacing w:before="0" w:after="0"/>
        <w:ind w:firstLine="480"/>
        <w:rPr>
          <w:rFonts w:hAnsi="SimSun"/>
        </w:rPr>
      </w:pPr>
      <w:r>
        <w:rPr>
          <w:rFonts w:hAnsi="SimSun" w:hint="eastAsia"/>
        </w:rPr>
        <w:t>本项目中，乙方需要按照国寿海外要求的时间点安排实施计划，按时完成项目相应内容。</w:t>
      </w:r>
    </w:p>
    <w:p w:rsidR="00DA0B08" w:rsidRDefault="00EF70E2">
      <w:pPr>
        <w:pStyle w:val="20"/>
        <w:spacing w:before="0" w:after="0" w:line="360" w:lineRule="auto"/>
        <w:rPr>
          <w:rFonts w:ascii="SimSun" w:hAnsi="SimSun"/>
        </w:rPr>
      </w:pPr>
      <w:r>
        <w:rPr>
          <w:rFonts w:ascii="SimSun" w:hAnsi="SimSun" w:hint="eastAsia"/>
        </w:rPr>
        <w:t>项目质量管理</w:t>
      </w:r>
      <w:bookmarkEnd w:id="318"/>
      <w:bookmarkEnd w:id="319"/>
    </w:p>
    <w:p w:rsidR="00DA0B08" w:rsidRDefault="00EF70E2">
      <w:pPr>
        <w:pStyle w:val="aff1"/>
        <w:spacing w:before="0" w:after="0"/>
        <w:ind w:firstLine="480"/>
        <w:rPr>
          <w:rFonts w:hAnsi="SimSun"/>
        </w:rPr>
      </w:pPr>
      <w:r>
        <w:rPr>
          <w:rFonts w:hAnsi="SimSun" w:hint="eastAsia"/>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rsidR="00DA0B08" w:rsidRDefault="00EF70E2">
      <w:pPr>
        <w:pStyle w:val="aff1"/>
        <w:spacing w:before="0" w:after="0"/>
        <w:ind w:firstLine="480"/>
        <w:rPr>
          <w:rFonts w:hAnsi="SimSun"/>
        </w:rPr>
      </w:pPr>
      <w:r>
        <w:rPr>
          <w:rFonts w:hAnsi="SimSun" w:hint="eastAsia"/>
        </w:rPr>
        <w:t>在组织结构上，将设置质量控制小组，专门负责项目实施的质量控制。质量控制小组由项目双方项目经理、业务人员及双方领导组成，乙方专门指定一位高级经理作为质量总监。</w:t>
      </w:r>
    </w:p>
    <w:p w:rsidR="00DA0B08" w:rsidRDefault="00EF70E2">
      <w:pPr>
        <w:pStyle w:val="aff1"/>
        <w:spacing w:before="0" w:after="0"/>
        <w:ind w:firstLine="480"/>
        <w:rPr>
          <w:rFonts w:hAnsi="SimSun"/>
        </w:rPr>
      </w:pPr>
      <w:r>
        <w:rPr>
          <w:rFonts w:hAnsi="SimSun" w:hint="eastAsia"/>
        </w:rPr>
        <w:t>质量管理小组将定期或不定期的举行检查会议，进行项目各阶段提交件的评审，听取项目经理及项目其他人员的汇报，对项目的进展和质量进行监督和控制，提出有关建议和意见。</w:t>
      </w:r>
    </w:p>
    <w:p w:rsidR="00DA0B08" w:rsidRDefault="00EF70E2">
      <w:pPr>
        <w:pStyle w:val="aff1"/>
        <w:spacing w:before="0" w:after="0"/>
        <w:ind w:firstLine="480"/>
        <w:rPr>
          <w:rFonts w:hAnsi="SimSun"/>
        </w:rPr>
      </w:pPr>
      <w:r>
        <w:rPr>
          <w:rFonts w:hAnsi="SimSun" w:hint="eastAsia"/>
        </w:rPr>
        <w:lastRenderedPageBreak/>
        <w:t>质量管理小组的每次会议的内容，结论和决定，都将形成文字备忘录，为项目文档保存，并作为以后工作的依据，随时对项目的进展和质量进行修正。</w:t>
      </w:r>
    </w:p>
    <w:p w:rsidR="00DA0B08" w:rsidRDefault="00DA0B08">
      <w:pPr>
        <w:pStyle w:val="aff1"/>
        <w:spacing w:before="0" w:after="0"/>
        <w:ind w:firstLine="480"/>
        <w:rPr>
          <w:rFonts w:hAnsi="SimSun"/>
        </w:rPr>
      </w:pPr>
    </w:p>
    <w:p w:rsidR="00DA0B08" w:rsidRDefault="00EF70E2">
      <w:pPr>
        <w:pStyle w:val="1"/>
        <w:pageBreakBefore w:val="0"/>
        <w:tabs>
          <w:tab w:val="left" w:pos="1534"/>
        </w:tabs>
        <w:spacing w:before="0" w:after="0" w:line="360" w:lineRule="auto"/>
        <w:ind w:leftChars="-190" w:left="-3" w:hangingChars="94" w:hanging="453"/>
      </w:pPr>
      <w:bookmarkStart w:id="320" w:name="_Toc18854"/>
      <w:bookmarkStart w:id="321" w:name="_Toc92187046"/>
      <w:r>
        <w:rPr>
          <w:rFonts w:hint="eastAsia"/>
        </w:rPr>
        <w:t>供应商责任</w:t>
      </w:r>
      <w:bookmarkEnd w:id="320"/>
      <w:bookmarkEnd w:id="321"/>
    </w:p>
    <w:p w:rsidR="00DA0B08" w:rsidRDefault="00EF70E2">
      <w:pPr>
        <w:pStyle w:val="aff1"/>
        <w:spacing w:before="0" w:after="0"/>
        <w:ind w:firstLine="480"/>
        <w:rPr>
          <w:rFonts w:hAnsi="SimSun"/>
        </w:rPr>
      </w:pPr>
      <w:r>
        <w:rPr>
          <w:rFonts w:hAnsi="SimSun" w:hint="eastAsia"/>
        </w:rPr>
        <w:t>供应商须确认并承诺能够完成本技术规范中所要求的需求内容以及按要求组织项目团队，确认并承诺承担本技术规范书中所要求供应商承担的所有责任。</w:t>
      </w:r>
    </w:p>
    <w:p w:rsidR="00DA0B08" w:rsidRDefault="00EF70E2">
      <w:pPr>
        <w:pStyle w:val="20"/>
        <w:spacing w:before="0" w:after="0" w:line="360" w:lineRule="auto"/>
        <w:rPr>
          <w:rFonts w:ascii="SimSun" w:hAnsi="SimSun"/>
        </w:rPr>
      </w:pPr>
      <w:bookmarkStart w:id="322" w:name="_Toc92187047"/>
      <w:bookmarkStart w:id="323" w:name="_Toc3871"/>
      <w:r>
        <w:rPr>
          <w:rFonts w:ascii="SimSun" w:hAnsi="SimSun" w:hint="eastAsia"/>
        </w:rPr>
        <w:t>供应商组织要求</w:t>
      </w:r>
      <w:bookmarkEnd w:id="322"/>
      <w:bookmarkEnd w:id="323"/>
    </w:p>
    <w:p w:rsidR="00DA0B08" w:rsidRDefault="00EF70E2">
      <w:pPr>
        <w:pStyle w:val="aff1"/>
        <w:spacing w:before="0" w:after="0"/>
        <w:ind w:firstLine="480"/>
        <w:rPr>
          <w:rFonts w:hAnsi="SimSun"/>
        </w:rPr>
      </w:pPr>
      <w:r>
        <w:rPr>
          <w:rFonts w:hAnsi="SimSun" w:hint="eastAsia"/>
        </w:rPr>
        <w:t>为保障项目以及产品落地成功，同时为了确保乙方提供的技术服务响应的及时性、有效性。要求乙方具备本地团队，提供本次项目团队主要成员简历；</w:t>
      </w:r>
      <w:r>
        <w:rPr>
          <w:rFonts w:hAnsi="SimSun"/>
        </w:rPr>
        <w:t xml:space="preserve"> </w:t>
      </w:r>
      <w:r>
        <w:rPr>
          <w:rFonts w:hAnsi="SimSun" w:hint="eastAsia"/>
        </w:rPr>
        <w:t>需提供乙方团队成员最近半年的社保缴纳证明。</w:t>
      </w:r>
    </w:p>
    <w:p w:rsidR="00DA0B08" w:rsidRDefault="00EF70E2">
      <w:pPr>
        <w:pStyle w:val="20"/>
        <w:spacing w:before="0" w:after="0" w:line="360" w:lineRule="auto"/>
        <w:rPr>
          <w:rFonts w:ascii="SimSun" w:hAnsi="SimSun"/>
        </w:rPr>
      </w:pPr>
      <w:bookmarkStart w:id="324" w:name="_Toc27958"/>
      <w:bookmarkStart w:id="325" w:name="_Toc92187048"/>
      <w:r>
        <w:rPr>
          <w:rFonts w:ascii="SimSun" w:hAnsi="SimSun" w:hint="eastAsia"/>
        </w:rPr>
        <w:t>供应商职责要求</w:t>
      </w:r>
      <w:bookmarkEnd w:id="324"/>
      <w:bookmarkEnd w:id="325"/>
    </w:p>
    <w:p w:rsidR="00DA0B08" w:rsidRDefault="00EF70E2">
      <w:pPr>
        <w:pStyle w:val="aff1"/>
        <w:spacing w:before="0" w:after="0"/>
        <w:ind w:firstLine="480"/>
        <w:rPr>
          <w:rFonts w:hAnsi="SimSun"/>
        </w:rPr>
      </w:pPr>
      <w:r>
        <w:rPr>
          <w:rFonts w:hAnsi="SimSun" w:hint="eastAsia"/>
        </w:rPr>
        <w:t>供应商须对项目的全部内容进行应答，按照本技术规范要求提交全部资料，并对本技术规范各方面做出实质性响应。</w:t>
      </w:r>
    </w:p>
    <w:p w:rsidR="00DA0B08" w:rsidRDefault="00EF70E2">
      <w:pPr>
        <w:pStyle w:val="aff1"/>
        <w:spacing w:before="0" w:after="0"/>
        <w:ind w:firstLine="480"/>
        <w:rPr>
          <w:rFonts w:hAnsi="SimSun"/>
        </w:rPr>
      </w:pPr>
      <w:r>
        <w:rPr>
          <w:rFonts w:hAnsi="SimSun"/>
        </w:rPr>
        <w:t>1</w:t>
      </w:r>
      <w:r>
        <w:rPr>
          <w:rFonts w:hAnsi="SimSun" w:hint="eastAsia"/>
        </w:rPr>
        <w:t>．对本项目范围、内容、所承担的任务的理解与确认；</w:t>
      </w:r>
    </w:p>
    <w:p w:rsidR="00DA0B08" w:rsidRDefault="00EF70E2">
      <w:pPr>
        <w:pStyle w:val="aff1"/>
        <w:spacing w:before="0" w:after="0"/>
        <w:ind w:firstLine="480"/>
        <w:rPr>
          <w:rFonts w:hAnsi="SimSun"/>
        </w:rPr>
      </w:pPr>
      <w:r>
        <w:rPr>
          <w:rFonts w:hAnsi="SimSun"/>
        </w:rPr>
        <w:t>2</w:t>
      </w:r>
      <w:r>
        <w:rPr>
          <w:rFonts w:hAnsi="SimSun" w:hint="eastAsia"/>
        </w:rPr>
        <w:t>．本项目管理方案建议包括但不限于：</w:t>
      </w:r>
    </w:p>
    <w:p w:rsidR="00DA0B08" w:rsidRDefault="00EF70E2">
      <w:pPr>
        <w:pStyle w:val="aff1"/>
        <w:numPr>
          <w:ilvl w:val="0"/>
          <w:numId w:val="10"/>
        </w:numPr>
        <w:spacing w:before="0" w:after="0"/>
        <w:ind w:firstLineChars="0"/>
        <w:rPr>
          <w:rFonts w:hAnsi="SimSun"/>
        </w:rPr>
      </w:pPr>
      <w:r>
        <w:rPr>
          <w:rFonts w:hAnsi="SimSun" w:hint="eastAsia"/>
        </w:rPr>
        <w:t>设计项目组织结构，明确双方职责和主要任务；</w:t>
      </w:r>
    </w:p>
    <w:p w:rsidR="00DA0B08" w:rsidRDefault="00EF70E2">
      <w:pPr>
        <w:pStyle w:val="aff1"/>
        <w:numPr>
          <w:ilvl w:val="0"/>
          <w:numId w:val="10"/>
        </w:numPr>
        <w:spacing w:before="0" w:after="0"/>
        <w:ind w:firstLineChars="0"/>
        <w:rPr>
          <w:rFonts w:hAnsi="SimSun"/>
        </w:rPr>
      </w:pPr>
      <w:r>
        <w:rPr>
          <w:rFonts w:hAnsi="SimSun" w:hint="eastAsia"/>
        </w:rPr>
        <w:t>组织项目例会，包括但不限于每日站会、周例会、双周例会或月度例会；</w:t>
      </w:r>
    </w:p>
    <w:p w:rsidR="00DA0B08" w:rsidRDefault="00EF70E2">
      <w:pPr>
        <w:pStyle w:val="aff1"/>
        <w:numPr>
          <w:ilvl w:val="0"/>
          <w:numId w:val="10"/>
        </w:numPr>
        <w:spacing w:before="0" w:after="0"/>
        <w:ind w:firstLineChars="0"/>
        <w:rPr>
          <w:rFonts w:hAnsi="SimSun"/>
        </w:rPr>
      </w:pPr>
      <w:r>
        <w:rPr>
          <w:rFonts w:hAnsi="SimSun" w:hint="eastAsia"/>
        </w:rPr>
        <w:t>详细工作进度计划</w:t>
      </w:r>
      <w:r>
        <w:rPr>
          <w:rFonts w:hAnsi="SimSun"/>
        </w:rPr>
        <w:t>/</w:t>
      </w:r>
      <w:r>
        <w:rPr>
          <w:rFonts w:hAnsi="SimSun" w:hint="eastAsia"/>
        </w:rPr>
        <w:t>策略，包括对工时、人力、费用等资源需求的预期；</w:t>
      </w:r>
    </w:p>
    <w:p w:rsidR="00DA0B08" w:rsidRDefault="00EF70E2">
      <w:pPr>
        <w:pStyle w:val="aff1"/>
        <w:numPr>
          <w:ilvl w:val="0"/>
          <w:numId w:val="10"/>
        </w:numPr>
        <w:spacing w:before="0" w:after="0"/>
        <w:ind w:firstLineChars="0"/>
        <w:rPr>
          <w:rFonts w:hAnsi="SimSun"/>
        </w:rPr>
      </w:pPr>
      <w:r>
        <w:rPr>
          <w:rFonts w:hAnsi="SimSun" w:hint="eastAsia"/>
        </w:rPr>
        <w:t>成果清单及说明；</w:t>
      </w:r>
    </w:p>
    <w:p w:rsidR="00DA0B08" w:rsidRDefault="00EF70E2">
      <w:pPr>
        <w:pStyle w:val="aff1"/>
        <w:numPr>
          <w:ilvl w:val="0"/>
          <w:numId w:val="10"/>
        </w:numPr>
        <w:spacing w:before="0" w:after="0"/>
        <w:ind w:firstLineChars="0"/>
        <w:rPr>
          <w:rFonts w:hAnsi="SimSun"/>
        </w:rPr>
      </w:pPr>
      <w:r>
        <w:rPr>
          <w:rFonts w:hAnsi="SimSun" w:hint="eastAsia"/>
        </w:rPr>
        <w:t>培训方案；</w:t>
      </w:r>
    </w:p>
    <w:p w:rsidR="00DA0B08" w:rsidRDefault="00EF70E2">
      <w:pPr>
        <w:pStyle w:val="aff1"/>
        <w:numPr>
          <w:ilvl w:val="0"/>
          <w:numId w:val="10"/>
        </w:numPr>
        <w:spacing w:before="0" w:after="0"/>
        <w:ind w:firstLineChars="0"/>
        <w:rPr>
          <w:rFonts w:hAnsi="SimSun"/>
        </w:rPr>
      </w:pPr>
      <w:r>
        <w:rPr>
          <w:rFonts w:hAnsi="SimSun" w:hint="eastAsia"/>
        </w:rPr>
        <w:t>项目人员简历及资质证明；</w:t>
      </w:r>
    </w:p>
    <w:p w:rsidR="00DA0B08" w:rsidRDefault="00EF70E2">
      <w:pPr>
        <w:pStyle w:val="aff1"/>
        <w:numPr>
          <w:ilvl w:val="0"/>
          <w:numId w:val="10"/>
        </w:numPr>
        <w:spacing w:before="0" w:after="0"/>
        <w:ind w:firstLineChars="0"/>
        <w:rPr>
          <w:rFonts w:hAnsi="SimSun"/>
        </w:rPr>
      </w:pPr>
      <w:r>
        <w:rPr>
          <w:rFonts w:hAnsi="SimSun" w:hint="eastAsia"/>
        </w:rPr>
        <w:t>项目验收标准；</w:t>
      </w:r>
    </w:p>
    <w:p w:rsidR="00DA0B08" w:rsidRDefault="00EF70E2">
      <w:pPr>
        <w:pStyle w:val="aff1"/>
        <w:numPr>
          <w:ilvl w:val="0"/>
          <w:numId w:val="10"/>
        </w:numPr>
        <w:spacing w:before="0" w:after="0"/>
        <w:ind w:firstLineChars="0"/>
        <w:rPr>
          <w:rFonts w:hAnsi="SimSun"/>
        </w:rPr>
      </w:pPr>
      <w:r>
        <w:rPr>
          <w:rFonts w:hAnsi="SimSun" w:hint="eastAsia"/>
        </w:rPr>
        <w:t>项目实施经验；</w:t>
      </w:r>
    </w:p>
    <w:p w:rsidR="00DA0B08" w:rsidRDefault="00EF70E2">
      <w:pPr>
        <w:pStyle w:val="aff1"/>
        <w:numPr>
          <w:ilvl w:val="0"/>
          <w:numId w:val="10"/>
        </w:numPr>
        <w:spacing w:before="0" w:after="0"/>
        <w:ind w:firstLineChars="0"/>
        <w:rPr>
          <w:rFonts w:hAnsi="SimSun"/>
        </w:rPr>
      </w:pPr>
      <w:r>
        <w:rPr>
          <w:rFonts w:hAnsi="SimSun" w:hint="eastAsia"/>
        </w:rPr>
        <w:t>项目实施组织、工作职责。</w:t>
      </w:r>
    </w:p>
    <w:p w:rsidR="00DA0B08" w:rsidRDefault="00EF70E2">
      <w:pPr>
        <w:pStyle w:val="aff1"/>
        <w:spacing w:before="0" w:after="0"/>
        <w:ind w:left="480" w:firstLineChars="0" w:firstLine="0"/>
        <w:rPr>
          <w:rFonts w:hAnsi="SimSun"/>
        </w:rPr>
      </w:pPr>
      <w:r>
        <w:rPr>
          <w:rFonts w:hAnsi="SimSun" w:hint="eastAsia"/>
        </w:rPr>
        <w:t>3</w:t>
      </w:r>
      <w:r>
        <w:rPr>
          <w:rFonts w:hAnsi="SimSun"/>
        </w:rPr>
        <w:t xml:space="preserve">. </w:t>
      </w:r>
      <w:r>
        <w:rPr>
          <w:rFonts w:hAnsi="SimSun" w:hint="eastAsia"/>
        </w:rPr>
        <w:t>项目实施阶段职责包括但不限于：</w:t>
      </w:r>
    </w:p>
    <w:p w:rsidR="00DA0B08" w:rsidRDefault="00EF70E2">
      <w:pPr>
        <w:pStyle w:val="aff1"/>
        <w:numPr>
          <w:ilvl w:val="0"/>
          <w:numId w:val="11"/>
        </w:numPr>
        <w:spacing w:before="0" w:after="0"/>
        <w:ind w:firstLineChars="0"/>
        <w:rPr>
          <w:rFonts w:hAnsi="SimSun"/>
        </w:rPr>
      </w:pPr>
      <w:r>
        <w:rPr>
          <w:rFonts w:hAnsi="SimSun" w:hint="eastAsia"/>
        </w:rPr>
        <w:t>项目准备阶段，开展项目启动会、培训，法律法规、行业标准解读</w:t>
      </w:r>
      <w:r>
        <w:rPr>
          <w:rFonts w:hAnsi="SimSun" w:hint="eastAsia"/>
        </w:rPr>
        <w:lastRenderedPageBreak/>
        <w:t>与宣贯；</w:t>
      </w:r>
    </w:p>
    <w:p w:rsidR="00DA0B08" w:rsidRDefault="00EF70E2">
      <w:pPr>
        <w:pStyle w:val="aff1"/>
        <w:numPr>
          <w:ilvl w:val="0"/>
          <w:numId w:val="11"/>
        </w:numPr>
        <w:spacing w:before="0" w:after="0"/>
        <w:ind w:firstLineChars="0"/>
        <w:rPr>
          <w:rFonts w:hAnsi="SimSun"/>
        </w:rPr>
      </w:pPr>
      <w:r>
        <w:rPr>
          <w:rFonts w:hAnsi="SimSun" w:hint="eastAsia"/>
        </w:rPr>
        <w:t>编制项目实施过程中的汇报材料、阶段性总结、会议纪要等；</w:t>
      </w:r>
    </w:p>
    <w:p w:rsidR="00DA0B08" w:rsidRDefault="00EF70E2">
      <w:pPr>
        <w:pStyle w:val="aff1"/>
        <w:numPr>
          <w:ilvl w:val="0"/>
          <w:numId w:val="11"/>
        </w:numPr>
        <w:spacing w:before="0" w:after="0"/>
        <w:ind w:firstLineChars="0"/>
        <w:rPr>
          <w:rFonts w:hAnsi="SimSun"/>
        </w:rPr>
      </w:pPr>
      <w:r>
        <w:rPr>
          <w:rFonts w:hAnsi="SimSun" w:hint="eastAsia"/>
        </w:rPr>
        <w:t>开展现状分析、制定项目实施方案等内容；</w:t>
      </w:r>
    </w:p>
    <w:p w:rsidR="00DA0B08" w:rsidRDefault="00EF70E2">
      <w:pPr>
        <w:pStyle w:val="aff1"/>
        <w:numPr>
          <w:ilvl w:val="0"/>
          <w:numId w:val="11"/>
        </w:numPr>
        <w:spacing w:before="0" w:after="0"/>
        <w:ind w:firstLineChars="0"/>
        <w:rPr>
          <w:rFonts w:hAnsi="SimSun"/>
        </w:rPr>
      </w:pPr>
      <w:r>
        <w:rPr>
          <w:rFonts w:hAnsi="SimSun" w:hint="eastAsia"/>
        </w:rPr>
        <w:t>开展业务现状及流程梳理，提供梳理模板；</w:t>
      </w:r>
    </w:p>
    <w:p w:rsidR="00DA0B08" w:rsidRDefault="00EF70E2">
      <w:pPr>
        <w:pStyle w:val="aff1"/>
        <w:numPr>
          <w:ilvl w:val="0"/>
          <w:numId w:val="11"/>
        </w:numPr>
        <w:spacing w:before="0" w:after="0"/>
        <w:ind w:firstLineChars="0"/>
        <w:rPr>
          <w:rFonts w:hAnsi="SimSun"/>
        </w:rPr>
      </w:pPr>
      <w:r>
        <w:rPr>
          <w:rFonts w:hAnsi="SimSun" w:hint="eastAsia"/>
        </w:rPr>
        <w:t>主导与各业务部门人员的调研、明确实施范围和要求，组织业务部门开展成果复核与确认；</w:t>
      </w:r>
    </w:p>
    <w:p w:rsidR="00DA0B08" w:rsidRDefault="00EF70E2">
      <w:pPr>
        <w:pStyle w:val="aff1"/>
        <w:numPr>
          <w:ilvl w:val="0"/>
          <w:numId w:val="11"/>
        </w:numPr>
        <w:spacing w:before="0" w:after="0"/>
        <w:ind w:firstLineChars="0"/>
        <w:rPr>
          <w:rFonts w:hAnsi="SimSun"/>
        </w:rPr>
      </w:pPr>
      <w:r>
        <w:rPr>
          <w:rFonts w:hAnsi="SimSun" w:hint="eastAsia"/>
        </w:rPr>
        <w:t>项目实施完成总结。</w:t>
      </w:r>
    </w:p>
    <w:p w:rsidR="00DA0B08" w:rsidRDefault="00DA0B08">
      <w:pPr>
        <w:pStyle w:val="aff1"/>
        <w:spacing w:before="0" w:after="0"/>
        <w:ind w:left="1260" w:firstLineChars="0" w:firstLine="0"/>
        <w:rPr>
          <w:rFonts w:hAnsi="SimSun"/>
        </w:rPr>
      </w:pPr>
    </w:p>
    <w:bookmarkEnd w:id="312"/>
    <w:bookmarkEnd w:id="313"/>
    <w:bookmarkEnd w:id="314"/>
    <w:bookmarkEnd w:id="315"/>
    <w:p w:rsidR="00DA0B08" w:rsidRDefault="00DA0B08">
      <w:pPr>
        <w:pStyle w:val="aff1"/>
        <w:spacing w:before="0" w:after="0"/>
        <w:ind w:firstLine="480"/>
        <w:rPr>
          <w:rFonts w:hAnsi="SimSun"/>
        </w:rPr>
      </w:pPr>
    </w:p>
    <w:p w:rsidR="00DA0B08" w:rsidRDefault="00EF70E2">
      <w:pPr>
        <w:pStyle w:val="1"/>
        <w:pageBreakBefore w:val="0"/>
        <w:tabs>
          <w:tab w:val="left" w:pos="1534"/>
        </w:tabs>
        <w:spacing w:before="0" w:after="0" w:line="360" w:lineRule="auto"/>
        <w:ind w:leftChars="-190" w:left="-3" w:hangingChars="94" w:hanging="453"/>
      </w:pPr>
      <w:bookmarkStart w:id="326" w:name="_Toc12958"/>
      <w:bookmarkStart w:id="327" w:name="_Toc92187053"/>
      <w:r>
        <w:rPr>
          <w:rFonts w:hint="eastAsia"/>
        </w:rPr>
        <w:t>项目交付与成果物</w:t>
      </w:r>
      <w:bookmarkEnd w:id="326"/>
      <w:bookmarkEnd w:id="327"/>
    </w:p>
    <w:p w:rsidR="00DA0B08" w:rsidRDefault="00EF70E2">
      <w:pPr>
        <w:pStyle w:val="20"/>
        <w:spacing w:before="0" w:after="0" w:line="360" w:lineRule="auto"/>
        <w:rPr>
          <w:rFonts w:ascii="SimSun" w:hAnsi="SimSun"/>
        </w:rPr>
      </w:pPr>
      <w:bookmarkStart w:id="328" w:name="_Toc92187054"/>
      <w:bookmarkStart w:id="329" w:name="_Toc16847"/>
      <w:r>
        <w:rPr>
          <w:rFonts w:ascii="SimSun" w:hAnsi="SimSun" w:hint="eastAsia"/>
        </w:rPr>
        <w:t>项目成果交付</w:t>
      </w:r>
      <w:bookmarkEnd w:id="328"/>
      <w:bookmarkEnd w:id="329"/>
    </w:p>
    <w:p w:rsidR="00DA0B08" w:rsidRDefault="00EF70E2">
      <w:pPr>
        <w:pStyle w:val="aff1"/>
        <w:spacing w:before="0" w:after="0"/>
        <w:ind w:firstLine="480"/>
        <w:rPr>
          <w:rFonts w:hAnsi="SimSun"/>
        </w:rPr>
      </w:pPr>
      <w:r>
        <w:rPr>
          <w:rFonts w:hAnsi="SimSun" w:hint="eastAsia"/>
        </w:rPr>
        <w:t>为了确保项目实施的成功，在项目中的各级交付文件非常重要，乙方需要按照双方约定的格式提交项目相关文档。</w:t>
      </w:r>
    </w:p>
    <w:p w:rsidR="00DA0B08" w:rsidRDefault="00EF70E2">
      <w:pPr>
        <w:pStyle w:val="aff1"/>
        <w:spacing w:before="0" w:after="0"/>
        <w:ind w:firstLine="480"/>
        <w:rPr>
          <w:rFonts w:hAnsi="SimSun"/>
        </w:rPr>
      </w:pPr>
      <w:r>
        <w:rPr>
          <w:rFonts w:hAnsi="SimSun" w:hint="eastAsia"/>
        </w:rPr>
        <w:t>为确保项目按照项目预期的计划执行，在项目实施过程中，一些重要文件需要国寿海外项目经理或相关人员进行审批和确认。</w:t>
      </w:r>
    </w:p>
    <w:p w:rsidR="00DA0B08" w:rsidRDefault="00EF70E2">
      <w:pPr>
        <w:pStyle w:val="aff1"/>
        <w:spacing w:before="0" w:after="0"/>
        <w:ind w:firstLine="480"/>
        <w:rPr>
          <w:rFonts w:hAnsi="SimSun"/>
        </w:rPr>
      </w:pPr>
      <w:r>
        <w:rPr>
          <w:rFonts w:hAnsi="SimSun" w:hint="eastAsia"/>
        </w:rPr>
        <w:t>在项目各阶段交付物内容与要求（包含但不限于以下内容）：</w:t>
      </w:r>
    </w:p>
    <w:p w:rsidR="00DA0B08" w:rsidRDefault="00EF70E2">
      <w:pPr>
        <w:numPr>
          <w:ilvl w:val="0"/>
          <w:numId w:val="12"/>
        </w:numPr>
        <w:adjustRightInd/>
        <w:spacing w:before="0" w:after="0"/>
        <w:ind w:firstLineChars="0"/>
        <w:textAlignment w:val="auto"/>
        <w:rPr>
          <w:rFonts w:hAnsi="SimSun" w:cs="Arial"/>
        </w:rPr>
      </w:pPr>
      <w:r>
        <w:rPr>
          <w:rFonts w:hAnsi="SimSun" w:hint="eastAsia"/>
        </w:rPr>
        <w:t>开发、设计、运维等流程规范；</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项目实施方案及计划、里程碑；</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项目参与实施人员简历；</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SOW工作说明书；</w:t>
      </w:r>
    </w:p>
    <w:p w:rsidR="00DA0B08" w:rsidRDefault="00EF70E2">
      <w:pPr>
        <w:pStyle w:val="16"/>
        <w:numPr>
          <w:ilvl w:val="0"/>
          <w:numId w:val="13"/>
        </w:numPr>
        <w:spacing w:before="120"/>
        <w:ind w:firstLineChars="0"/>
        <w:rPr>
          <w:rFonts w:hAnsi="SimSun" w:cs="Arial"/>
        </w:rPr>
      </w:pPr>
      <w:r>
        <w:rPr>
          <w:rFonts w:hAnsi="SimSun" w:hint="eastAsia"/>
        </w:rPr>
        <w:t>项目需求文档，包括但不限于现状调研报告、 需求调研分析文档、 实施需求详细文档与报告；</w:t>
      </w:r>
    </w:p>
    <w:p w:rsidR="00DA0B08" w:rsidRDefault="00EF70E2">
      <w:pPr>
        <w:numPr>
          <w:ilvl w:val="0"/>
          <w:numId w:val="12"/>
        </w:numPr>
        <w:adjustRightInd/>
        <w:spacing w:before="0" w:after="0"/>
        <w:ind w:firstLineChars="0"/>
        <w:textAlignment w:val="auto"/>
      </w:pPr>
      <w:r>
        <w:rPr>
          <w:rFonts w:hAnsi="SimSun" w:cs="SimSun"/>
        </w:rPr>
        <w:t>项目设计</w:t>
      </w:r>
      <w:r>
        <w:rPr>
          <w:rFonts w:hAnsi="SimSun" w:cs="SimSun" w:hint="eastAsia"/>
        </w:rPr>
        <w:t>方案</w:t>
      </w:r>
      <w:r>
        <w:rPr>
          <w:rFonts w:hAnsi="SimSun" w:hint="eastAsia"/>
        </w:rPr>
        <w:t>，包括但不限于概要设计、架构设计、模型设计、详细设计等</w:t>
      </w:r>
      <w:r>
        <w:rPr>
          <w:rFonts w:hAnsi="SimSun" w:cs="SimSun" w:hint="eastAsia"/>
        </w:rPr>
        <w:t>；</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项目实施过程周、月、季度等各类汇报材料、会议纪要；</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项目测试案例及报告；</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项目上线报告及验收报告；</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项目源代码及功能说明书；</w:t>
      </w:r>
    </w:p>
    <w:p w:rsidR="00DA0B08" w:rsidRDefault="00EF70E2">
      <w:pPr>
        <w:numPr>
          <w:ilvl w:val="0"/>
          <w:numId w:val="12"/>
        </w:numPr>
        <w:adjustRightInd/>
        <w:spacing w:before="0" w:after="0"/>
        <w:ind w:firstLineChars="0"/>
        <w:textAlignment w:val="auto"/>
        <w:rPr>
          <w:rFonts w:hAnsi="SimSun" w:cs="Arial"/>
        </w:rPr>
      </w:pPr>
      <w:r>
        <w:rPr>
          <w:rFonts w:hAnsi="SimSun" w:cs="SimSun"/>
        </w:rPr>
        <w:lastRenderedPageBreak/>
        <w:t>项目用户使用说明书</w:t>
      </w:r>
      <w:r>
        <w:rPr>
          <w:rFonts w:hAnsi="SimSun" w:cs="SimSun" w:hint="eastAsia"/>
        </w:rPr>
        <w:t>；</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项目汇总成果清单；</w:t>
      </w:r>
    </w:p>
    <w:p w:rsidR="00DA0B08" w:rsidRDefault="00EF70E2">
      <w:pPr>
        <w:numPr>
          <w:ilvl w:val="0"/>
          <w:numId w:val="12"/>
        </w:numPr>
        <w:adjustRightInd/>
        <w:spacing w:before="0" w:after="0"/>
        <w:ind w:firstLineChars="0"/>
        <w:textAlignment w:val="auto"/>
        <w:rPr>
          <w:rFonts w:hAnsi="SimSun" w:cs="Arial"/>
        </w:rPr>
      </w:pPr>
      <w:r>
        <w:rPr>
          <w:rFonts w:hAnsi="SimSun" w:cs="SimSun"/>
        </w:rPr>
        <w:t>项目技术成果总结报告</w:t>
      </w:r>
      <w:r>
        <w:rPr>
          <w:rFonts w:hAnsi="SimSun" w:cs="SimSun" w:hint="eastAsia"/>
        </w:rPr>
        <w:t>；</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项目知识转移效果及分析报告；</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项目中英文培训资料、讲义、模板；</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项目运维手册及工作清单；</w:t>
      </w:r>
    </w:p>
    <w:p w:rsidR="00DA0B08" w:rsidRDefault="00EF70E2">
      <w:pPr>
        <w:pStyle w:val="16"/>
        <w:numPr>
          <w:ilvl w:val="0"/>
          <w:numId w:val="13"/>
        </w:numPr>
        <w:spacing w:before="120"/>
        <w:ind w:firstLineChars="0"/>
        <w:rPr>
          <w:rFonts w:hAnsi="SimSun"/>
        </w:rPr>
      </w:pPr>
      <w:r>
        <w:rPr>
          <w:rFonts w:hAnsi="SimSun" w:hint="eastAsia"/>
        </w:rPr>
        <w:t>系统常见问题处理指引手册；</w:t>
      </w:r>
    </w:p>
    <w:p w:rsidR="00DA0B08" w:rsidRDefault="00EF70E2">
      <w:pPr>
        <w:pStyle w:val="16"/>
        <w:numPr>
          <w:ilvl w:val="0"/>
          <w:numId w:val="13"/>
        </w:numPr>
        <w:spacing w:before="120"/>
        <w:ind w:firstLineChars="0"/>
      </w:pPr>
      <w:r>
        <w:rPr>
          <w:rFonts w:hAnsi="SimSun" w:hint="eastAsia"/>
        </w:rPr>
        <w:t>项目问题处理记录；</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项目总结报告；</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项目安全扫描结果报告；</w:t>
      </w:r>
    </w:p>
    <w:p w:rsidR="00DA0B08" w:rsidRDefault="00EF70E2">
      <w:pPr>
        <w:numPr>
          <w:ilvl w:val="0"/>
          <w:numId w:val="12"/>
        </w:numPr>
        <w:adjustRightInd/>
        <w:spacing w:before="0" w:after="0"/>
        <w:ind w:firstLineChars="0"/>
        <w:textAlignment w:val="auto"/>
        <w:rPr>
          <w:rFonts w:hAnsi="SimSun" w:cs="Arial"/>
        </w:rPr>
      </w:pPr>
      <w:r>
        <w:rPr>
          <w:rFonts w:hAnsi="SimSun" w:cs="Arial" w:hint="eastAsia"/>
        </w:rPr>
        <w:t>工作遗留项及关注事项。</w:t>
      </w:r>
    </w:p>
    <w:p w:rsidR="00DA0B08" w:rsidRDefault="00DA0B08">
      <w:pPr>
        <w:tabs>
          <w:tab w:val="left" w:pos="900"/>
        </w:tabs>
        <w:adjustRightInd/>
        <w:spacing w:before="0" w:after="0"/>
        <w:ind w:firstLineChars="0" w:firstLine="0"/>
        <w:textAlignment w:val="auto"/>
        <w:rPr>
          <w:rFonts w:hAnsi="SimSun" w:cs="Arial"/>
        </w:rPr>
      </w:pPr>
    </w:p>
    <w:p w:rsidR="00DA0B08" w:rsidRDefault="00EF70E2">
      <w:pPr>
        <w:pStyle w:val="1"/>
        <w:pageBreakBefore w:val="0"/>
        <w:tabs>
          <w:tab w:val="left" w:pos="1534"/>
        </w:tabs>
        <w:spacing w:before="0" w:after="0" w:line="360" w:lineRule="auto"/>
        <w:ind w:leftChars="-190" w:left="-3" w:hangingChars="94" w:hanging="453"/>
      </w:pPr>
      <w:r>
        <w:rPr>
          <w:rFonts w:hint="eastAsia"/>
        </w:rPr>
        <w:t>项目维保</w:t>
      </w:r>
    </w:p>
    <w:p w:rsidR="00DA0B08" w:rsidRDefault="00DA0B08">
      <w:pPr>
        <w:ind w:firstLine="480"/>
      </w:pPr>
    </w:p>
    <w:p w:rsidR="00DA0B08" w:rsidRDefault="00EF70E2">
      <w:pPr>
        <w:pStyle w:val="20"/>
        <w:spacing w:before="0" w:after="0" w:line="360" w:lineRule="auto"/>
        <w:rPr>
          <w:rFonts w:ascii="SimSun" w:hAnsi="SimSun"/>
        </w:rPr>
      </w:pPr>
      <w:r>
        <w:rPr>
          <w:rFonts w:ascii="SimSun" w:hAnsi="SimSun" w:hint="eastAsia"/>
        </w:rPr>
        <w:t>维保服务</w:t>
      </w:r>
    </w:p>
    <w:p w:rsidR="00DA0B08" w:rsidRDefault="00EF70E2">
      <w:pPr>
        <w:numPr>
          <w:ilvl w:val="0"/>
          <w:numId w:val="12"/>
        </w:numPr>
        <w:adjustRightInd/>
        <w:spacing w:before="0" w:after="0"/>
        <w:ind w:firstLineChars="0"/>
        <w:textAlignment w:val="auto"/>
        <w:rPr>
          <w:rFonts w:hAnsi="SimSun" w:cs="SimSun"/>
        </w:rPr>
      </w:pPr>
      <w:r>
        <w:rPr>
          <w:rFonts w:hAnsi="SimSun" w:cs="SimSun" w:hint="eastAsia"/>
        </w:rPr>
        <w:t>项目最终验收后投标人提供至少1年免费维保服务，确保系统后续稳定、安全运营。</w:t>
      </w:r>
      <w:r>
        <w:rPr>
          <w:rFonts w:hint="eastAsia"/>
        </w:rPr>
        <w:t>免费维保期结束后，甲方根据实际所需购买产品维保服务，维保服务费用请乙方于投标材料维保方案中体现。</w:t>
      </w:r>
    </w:p>
    <w:p w:rsidR="00DA0B08" w:rsidRDefault="00EF70E2">
      <w:pPr>
        <w:numPr>
          <w:ilvl w:val="0"/>
          <w:numId w:val="12"/>
        </w:numPr>
        <w:adjustRightInd/>
        <w:spacing w:before="0" w:after="0"/>
        <w:ind w:firstLineChars="0"/>
        <w:textAlignment w:val="auto"/>
      </w:pPr>
      <w:r>
        <w:rPr>
          <w:rFonts w:hAnsi="SimSun" w:cs="SimSun" w:hint="eastAsia"/>
        </w:rPr>
        <w:t>维保服务包括但不限于：技术指导、培训、系统运维服务、7*24小时专家热线、服务期内软件产品免费升级、服务器迁移、重大系统故障等。</w:t>
      </w:r>
    </w:p>
    <w:p w:rsidR="00DA0B08" w:rsidRDefault="00EF70E2">
      <w:pPr>
        <w:numPr>
          <w:ilvl w:val="0"/>
          <w:numId w:val="12"/>
        </w:numPr>
        <w:adjustRightInd/>
        <w:spacing w:before="0" w:after="0"/>
        <w:ind w:firstLineChars="0"/>
        <w:textAlignment w:val="auto"/>
      </w:pPr>
      <w:r>
        <w:rPr>
          <w:rFonts w:hint="eastAsia"/>
        </w:rPr>
        <w:t>项目正式上线后6个月内，乙方需在甲方现场</w:t>
      </w:r>
      <w:r>
        <w:rPr>
          <w:rFonts w:hAnsi="SimSun" w:cs="SimSun" w:hint="eastAsia"/>
        </w:rPr>
        <w:t>提供项目售后维保服务支持，6个月后转为线上维保服务，</w:t>
      </w:r>
      <w:r>
        <w:rPr>
          <w:rFonts w:hint="eastAsia"/>
        </w:rPr>
        <w:t>如遇紧急情况，远程服务无法解决，乙方技术支持团队需有能力派专人快速前往甲方现场（深圳、香港）提供支持直至故障恢复。</w:t>
      </w:r>
    </w:p>
    <w:p w:rsidR="00DA0B08" w:rsidRDefault="00EF70E2">
      <w:pPr>
        <w:ind w:firstLineChars="400" w:firstLine="960"/>
      </w:pPr>
      <w:r>
        <w:rPr>
          <w:rFonts w:hAnsi="SimSun" w:cs="SimSun" w:hint="eastAsia"/>
        </w:rPr>
        <w:t>其中线上</w:t>
      </w:r>
      <w:r>
        <w:rPr>
          <w:rFonts w:hint="eastAsia"/>
        </w:rPr>
        <w:t>技术支持方式包括：</w:t>
      </w:r>
    </w:p>
    <w:p w:rsidR="00DA0B08" w:rsidRDefault="00EF70E2">
      <w:pPr>
        <w:ind w:firstLineChars="0" w:firstLine="899"/>
      </w:pPr>
      <w:r>
        <w:rPr>
          <w:rFonts w:hint="eastAsia"/>
        </w:rPr>
        <w:t>•</w:t>
      </w:r>
      <w:r>
        <w:rPr>
          <w:rFonts w:hint="eastAsia"/>
        </w:rPr>
        <w:tab/>
        <w:t>微信\QQ 线上群组</w:t>
      </w:r>
    </w:p>
    <w:p w:rsidR="00DA0B08" w:rsidRDefault="00EF70E2">
      <w:pPr>
        <w:ind w:firstLineChars="0" w:firstLine="899"/>
      </w:pPr>
      <w:r>
        <w:rPr>
          <w:rFonts w:hint="eastAsia"/>
        </w:rPr>
        <w:lastRenderedPageBreak/>
        <w:t>•</w:t>
      </w:r>
      <w:r>
        <w:rPr>
          <w:rFonts w:hint="eastAsia"/>
        </w:rPr>
        <w:tab/>
        <w:t>热线电话</w:t>
      </w:r>
    </w:p>
    <w:p w:rsidR="00DA0B08" w:rsidRDefault="00EF70E2">
      <w:pPr>
        <w:ind w:leftChars="375" w:left="960" w:hangingChars="25" w:hanging="60"/>
      </w:pPr>
      <w:r>
        <w:rPr>
          <w:rFonts w:hint="eastAsia"/>
        </w:rPr>
        <w:t>•</w:t>
      </w:r>
      <w:r>
        <w:rPr>
          <w:rFonts w:hint="eastAsia"/>
        </w:rPr>
        <w:tab/>
        <w:t>电子邮箱</w:t>
      </w:r>
      <w:r>
        <w:rPr>
          <w:rFonts w:hint="eastAsia"/>
        </w:rPr>
        <w:br/>
        <w:t>如遇紧急情况，远程服务无法解决，乙方技术支持团队将派专人提供现场服务直至故障恢复，服务范围及时间要求如下:</w:t>
      </w:r>
    </w:p>
    <w:tbl>
      <w:tblPr>
        <w:tblW w:w="7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534"/>
        <w:gridCol w:w="1073"/>
        <w:gridCol w:w="1156"/>
        <w:gridCol w:w="1551"/>
      </w:tblGrid>
      <w:tr w:rsidR="00DA0B08">
        <w:trPr>
          <w:jc w:val="center"/>
        </w:trPr>
        <w:tc>
          <w:tcPr>
            <w:tcW w:w="1531" w:type="dxa"/>
            <w:shd w:val="clear" w:color="auto" w:fill="B4C6E7"/>
            <w:vAlign w:val="center"/>
          </w:tcPr>
          <w:p w:rsidR="00DA0B08" w:rsidRDefault="00EF70E2">
            <w:pPr>
              <w:spacing w:before="0" w:after="0"/>
              <w:ind w:firstLineChars="0" w:firstLine="0"/>
              <w:jc w:val="center"/>
              <w:rPr>
                <w:rFonts w:hAnsi="SimSun"/>
              </w:rPr>
            </w:pPr>
            <w:r>
              <w:rPr>
                <w:rFonts w:hAnsi="SimSun" w:hint="eastAsia"/>
              </w:rPr>
              <w:t>服务范围</w:t>
            </w:r>
          </w:p>
        </w:tc>
        <w:tc>
          <w:tcPr>
            <w:tcW w:w="2534" w:type="dxa"/>
            <w:shd w:val="clear" w:color="auto" w:fill="B4C6E7"/>
            <w:vAlign w:val="center"/>
          </w:tcPr>
          <w:p w:rsidR="00DA0B08" w:rsidRDefault="00EF70E2">
            <w:pPr>
              <w:spacing w:before="0" w:after="0"/>
              <w:ind w:firstLineChars="0" w:firstLine="0"/>
              <w:jc w:val="center"/>
              <w:rPr>
                <w:rFonts w:hAnsi="SimSun"/>
              </w:rPr>
            </w:pPr>
            <w:r>
              <w:rPr>
                <w:rFonts w:hAnsi="SimSun" w:hint="eastAsia"/>
              </w:rPr>
              <w:t>服务内容</w:t>
            </w:r>
          </w:p>
        </w:tc>
        <w:tc>
          <w:tcPr>
            <w:tcW w:w="1073" w:type="dxa"/>
            <w:shd w:val="clear" w:color="auto" w:fill="B4C6E7"/>
            <w:vAlign w:val="center"/>
          </w:tcPr>
          <w:p w:rsidR="00DA0B08" w:rsidRDefault="00EF70E2">
            <w:pPr>
              <w:spacing w:before="0" w:after="0"/>
              <w:ind w:firstLineChars="0" w:firstLine="0"/>
              <w:jc w:val="center"/>
              <w:rPr>
                <w:rFonts w:hAnsi="SimSun"/>
              </w:rPr>
            </w:pPr>
            <w:r>
              <w:rPr>
                <w:rFonts w:hAnsi="SimSun" w:hint="eastAsia"/>
              </w:rPr>
              <w:t>支持方式</w:t>
            </w:r>
          </w:p>
        </w:tc>
        <w:tc>
          <w:tcPr>
            <w:tcW w:w="1156" w:type="dxa"/>
            <w:shd w:val="clear" w:color="auto" w:fill="B4C6E7"/>
            <w:vAlign w:val="center"/>
          </w:tcPr>
          <w:p w:rsidR="00DA0B08" w:rsidRDefault="00EF70E2">
            <w:pPr>
              <w:spacing w:before="0" w:after="0"/>
              <w:ind w:firstLineChars="0" w:firstLine="0"/>
              <w:jc w:val="center"/>
              <w:rPr>
                <w:rFonts w:hAnsi="SimSun"/>
              </w:rPr>
            </w:pPr>
            <w:r>
              <w:rPr>
                <w:rFonts w:hAnsi="SimSun" w:hint="eastAsia"/>
              </w:rPr>
              <w:t>服务响应时间</w:t>
            </w:r>
          </w:p>
        </w:tc>
        <w:tc>
          <w:tcPr>
            <w:tcW w:w="1551" w:type="dxa"/>
            <w:shd w:val="clear" w:color="auto" w:fill="B4C6E7"/>
            <w:vAlign w:val="center"/>
          </w:tcPr>
          <w:p w:rsidR="00DA0B08" w:rsidRDefault="00EF70E2">
            <w:pPr>
              <w:spacing w:before="0" w:after="0"/>
              <w:ind w:firstLineChars="0" w:firstLine="0"/>
              <w:jc w:val="center"/>
              <w:rPr>
                <w:rFonts w:hAnsi="SimSun"/>
              </w:rPr>
            </w:pPr>
            <w:r>
              <w:rPr>
                <w:rFonts w:hAnsi="SimSun" w:hint="eastAsia"/>
              </w:rPr>
              <w:t>完成时间（含排除故障）</w:t>
            </w:r>
          </w:p>
        </w:tc>
      </w:tr>
      <w:tr w:rsidR="00DA0B08">
        <w:trPr>
          <w:jc w:val="center"/>
        </w:trPr>
        <w:tc>
          <w:tcPr>
            <w:tcW w:w="1531" w:type="dxa"/>
            <w:shd w:val="clear" w:color="auto" w:fill="auto"/>
            <w:vAlign w:val="center"/>
          </w:tcPr>
          <w:p w:rsidR="00DA0B08" w:rsidRDefault="00EF70E2">
            <w:pPr>
              <w:spacing w:before="0" w:after="0"/>
              <w:ind w:firstLineChars="0" w:firstLine="0"/>
              <w:jc w:val="center"/>
              <w:rPr>
                <w:rFonts w:hAnsi="SimSun"/>
              </w:rPr>
            </w:pPr>
            <w:r>
              <w:rPr>
                <w:rFonts w:hAnsi="SimSun" w:hint="eastAsia"/>
              </w:rPr>
              <w:t>常规技术支持服务</w:t>
            </w:r>
          </w:p>
        </w:tc>
        <w:tc>
          <w:tcPr>
            <w:tcW w:w="2534" w:type="dxa"/>
            <w:shd w:val="clear" w:color="auto" w:fill="auto"/>
            <w:vAlign w:val="center"/>
          </w:tcPr>
          <w:p w:rsidR="00DA0B08" w:rsidRDefault="00EF70E2">
            <w:pPr>
              <w:pStyle w:val="13"/>
              <w:spacing w:before="0" w:after="0"/>
              <w:ind w:firstLineChars="0" w:firstLine="0"/>
              <w:jc w:val="center"/>
              <w:rPr>
                <w:rFonts w:hAnsi="SimSun"/>
              </w:rPr>
            </w:pPr>
            <w:r>
              <w:rPr>
                <w:rFonts w:hAnsi="SimSun"/>
              </w:rPr>
              <w:t>1.</w:t>
            </w:r>
            <w:r>
              <w:rPr>
                <w:rFonts w:hAnsi="SimSun" w:hint="eastAsia"/>
              </w:rPr>
              <w:t>提供本系统相关的技术支持、业务咨询服务；</w:t>
            </w:r>
          </w:p>
          <w:p w:rsidR="00DA0B08" w:rsidRDefault="00EF70E2">
            <w:pPr>
              <w:pStyle w:val="13"/>
              <w:spacing w:before="0" w:after="0"/>
              <w:ind w:firstLineChars="0" w:firstLine="0"/>
              <w:jc w:val="center"/>
              <w:rPr>
                <w:rFonts w:hAnsi="SimSun"/>
              </w:rPr>
            </w:pPr>
            <w:r>
              <w:rPr>
                <w:rFonts w:hAnsi="SimSun"/>
              </w:rPr>
              <w:t>2.</w:t>
            </w:r>
            <w:r>
              <w:rPr>
                <w:rFonts w:hAnsi="SimSun" w:hint="eastAsia"/>
              </w:rPr>
              <w:t>负责软件的日常管理、巡检、监控、优化等运维工作；</w:t>
            </w:r>
          </w:p>
          <w:p w:rsidR="00DA0B08" w:rsidRDefault="00EF70E2">
            <w:pPr>
              <w:pStyle w:val="13"/>
              <w:spacing w:before="0" w:after="0"/>
              <w:ind w:firstLineChars="0" w:firstLine="0"/>
              <w:jc w:val="center"/>
              <w:rPr>
                <w:rFonts w:hAnsi="SimSun"/>
              </w:rPr>
            </w:pPr>
            <w:r>
              <w:rPr>
                <w:rFonts w:hAnsi="SimSun"/>
              </w:rPr>
              <w:t>3.</w:t>
            </w:r>
            <w:r>
              <w:rPr>
                <w:rFonts w:hAnsi="SimSun" w:hint="eastAsia"/>
              </w:rPr>
              <w:t>系统相关的缺陷修复工作。</w:t>
            </w:r>
          </w:p>
        </w:tc>
        <w:tc>
          <w:tcPr>
            <w:tcW w:w="1073" w:type="dxa"/>
            <w:shd w:val="clear" w:color="auto" w:fill="auto"/>
            <w:vAlign w:val="center"/>
          </w:tcPr>
          <w:p w:rsidR="00DA0B08" w:rsidRDefault="00EF70E2">
            <w:pPr>
              <w:spacing w:before="0" w:after="0"/>
              <w:ind w:firstLineChars="0" w:firstLine="0"/>
              <w:jc w:val="center"/>
              <w:rPr>
                <w:rFonts w:hAnsi="SimSun"/>
              </w:rPr>
            </w:pPr>
            <w:r>
              <w:rPr>
                <w:rFonts w:hAnsi="SimSun" w:hint="eastAsia"/>
              </w:rPr>
              <w:t>电话、邮件或微信沟通、远程技术支持</w:t>
            </w:r>
          </w:p>
        </w:tc>
        <w:tc>
          <w:tcPr>
            <w:tcW w:w="1156" w:type="dxa"/>
            <w:shd w:val="clear" w:color="auto" w:fill="auto"/>
            <w:vAlign w:val="center"/>
          </w:tcPr>
          <w:p w:rsidR="00DA0B08" w:rsidRDefault="00EF70E2">
            <w:pPr>
              <w:spacing w:before="0" w:after="0"/>
              <w:ind w:firstLineChars="0" w:firstLine="0"/>
              <w:jc w:val="center"/>
              <w:rPr>
                <w:rFonts w:hAnsi="SimSun"/>
              </w:rPr>
            </w:pPr>
            <w:r>
              <w:rPr>
                <w:rFonts w:hAnsi="SimSun"/>
              </w:rPr>
              <w:t>10</w:t>
            </w:r>
            <w:r>
              <w:rPr>
                <w:rFonts w:hAnsi="SimSun" w:hint="eastAsia"/>
              </w:rPr>
              <w:t>分钟以内</w:t>
            </w:r>
          </w:p>
        </w:tc>
        <w:tc>
          <w:tcPr>
            <w:tcW w:w="1551" w:type="dxa"/>
            <w:shd w:val="clear" w:color="auto" w:fill="auto"/>
            <w:vAlign w:val="center"/>
          </w:tcPr>
          <w:p w:rsidR="00DA0B08" w:rsidRDefault="00EF70E2">
            <w:pPr>
              <w:spacing w:before="0" w:after="0"/>
              <w:ind w:firstLineChars="0" w:firstLine="0"/>
              <w:jc w:val="center"/>
              <w:rPr>
                <w:rFonts w:hAnsi="SimSun"/>
              </w:rPr>
            </w:pPr>
            <w:r>
              <w:rPr>
                <w:rFonts w:hAnsi="SimSun"/>
              </w:rPr>
              <w:t>8</w:t>
            </w:r>
            <w:r>
              <w:rPr>
                <w:rFonts w:hAnsi="SimSun" w:hint="eastAsia"/>
              </w:rPr>
              <w:t>个小时以内</w:t>
            </w:r>
          </w:p>
        </w:tc>
      </w:tr>
      <w:tr w:rsidR="00DA0B08">
        <w:trPr>
          <w:jc w:val="center"/>
        </w:trPr>
        <w:tc>
          <w:tcPr>
            <w:tcW w:w="1531" w:type="dxa"/>
            <w:shd w:val="clear" w:color="auto" w:fill="auto"/>
            <w:vAlign w:val="center"/>
          </w:tcPr>
          <w:p w:rsidR="00DA0B08" w:rsidRDefault="00EF70E2">
            <w:pPr>
              <w:spacing w:before="0" w:after="0"/>
              <w:ind w:firstLineChars="0" w:firstLine="0"/>
              <w:jc w:val="center"/>
              <w:rPr>
                <w:rFonts w:hAnsi="SimSun"/>
              </w:rPr>
            </w:pPr>
            <w:r>
              <w:rPr>
                <w:rFonts w:hAnsi="SimSun" w:hint="eastAsia"/>
              </w:rPr>
              <w:t>升级服务</w:t>
            </w:r>
          </w:p>
        </w:tc>
        <w:tc>
          <w:tcPr>
            <w:tcW w:w="2534" w:type="dxa"/>
            <w:shd w:val="clear" w:color="auto" w:fill="auto"/>
            <w:vAlign w:val="center"/>
          </w:tcPr>
          <w:p w:rsidR="00DA0B08" w:rsidRDefault="00EF70E2">
            <w:pPr>
              <w:spacing w:before="0" w:after="0"/>
              <w:ind w:firstLineChars="0" w:firstLine="0"/>
              <w:jc w:val="center"/>
              <w:rPr>
                <w:rFonts w:hAnsi="SimSun"/>
              </w:rPr>
            </w:pPr>
            <w:r>
              <w:rPr>
                <w:rFonts w:hAnsi="SimSun"/>
              </w:rPr>
              <w:t>1.</w:t>
            </w:r>
            <w:r>
              <w:rPr>
                <w:rFonts w:hAnsi="SimSun" w:hint="eastAsia"/>
              </w:rPr>
              <w:t>提供软件产品兼容版本的免费升级服务。</w:t>
            </w:r>
          </w:p>
        </w:tc>
        <w:tc>
          <w:tcPr>
            <w:tcW w:w="1073" w:type="dxa"/>
            <w:shd w:val="clear" w:color="auto" w:fill="auto"/>
            <w:vAlign w:val="center"/>
          </w:tcPr>
          <w:p w:rsidR="00DA0B08" w:rsidRDefault="00EF70E2">
            <w:pPr>
              <w:spacing w:before="0" w:after="0"/>
              <w:ind w:firstLineChars="0" w:firstLine="0"/>
              <w:jc w:val="center"/>
              <w:rPr>
                <w:rFonts w:hAnsi="SimSun"/>
              </w:rPr>
            </w:pPr>
            <w:r>
              <w:rPr>
                <w:rFonts w:hAnsi="SimSun" w:hint="eastAsia"/>
              </w:rPr>
              <w:t>电话、邮件或微信沟通、远程技术支持</w:t>
            </w:r>
          </w:p>
        </w:tc>
        <w:tc>
          <w:tcPr>
            <w:tcW w:w="1156" w:type="dxa"/>
            <w:shd w:val="clear" w:color="auto" w:fill="auto"/>
            <w:vAlign w:val="center"/>
          </w:tcPr>
          <w:p w:rsidR="00DA0B08" w:rsidRDefault="00EF70E2">
            <w:pPr>
              <w:spacing w:before="0" w:after="0"/>
              <w:ind w:firstLineChars="0" w:firstLine="0"/>
              <w:jc w:val="center"/>
              <w:rPr>
                <w:rFonts w:hAnsi="SimSun"/>
              </w:rPr>
            </w:pPr>
            <w:r>
              <w:rPr>
                <w:rFonts w:hAnsi="SimSun"/>
              </w:rPr>
              <w:t>10</w:t>
            </w:r>
            <w:r>
              <w:rPr>
                <w:rFonts w:hAnsi="SimSun" w:hint="eastAsia"/>
              </w:rPr>
              <w:t>分钟以内</w:t>
            </w:r>
          </w:p>
        </w:tc>
        <w:tc>
          <w:tcPr>
            <w:tcW w:w="1551" w:type="dxa"/>
            <w:shd w:val="clear" w:color="auto" w:fill="auto"/>
            <w:vAlign w:val="center"/>
          </w:tcPr>
          <w:p w:rsidR="00DA0B08" w:rsidRDefault="00EF70E2">
            <w:pPr>
              <w:spacing w:before="0" w:after="0"/>
              <w:ind w:firstLineChars="0" w:firstLine="0"/>
              <w:jc w:val="center"/>
              <w:rPr>
                <w:rFonts w:hAnsi="SimSun"/>
              </w:rPr>
            </w:pPr>
            <w:r>
              <w:rPr>
                <w:rFonts w:hAnsi="SimSun"/>
              </w:rPr>
              <w:t>24</w:t>
            </w:r>
            <w:r>
              <w:rPr>
                <w:rFonts w:hAnsi="SimSun" w:hint="eastAsia"/>
              </w:rPr>
              <w:t>个小时以内</w:t>
            </w:r>
          </w:p>
        </w:tc>
      </w:tr>
      <w:tr w:rsidR="00DA0B08">
        <w:trPr>
          <w:jc w:val="center"/>
        </w:trPr>
        <w:tc>
          <w:tcPr>
            <w:tcW w:w="1531" w:type="dxa"/>
            <w:shd w:val="clear" w:color="auto" w:fill="auto"/>
            <w:vAlign w:val="center"/>
          </w:tcPr>
          <w:p w:rsidR="00DA0B08" w:rsidRDefault="00EF70E2">
            <w:pPr>
              <w:spacing w:before="0" w:after="0"/>
              <w:ind w:firstLineChars="0" w:firstLine="0"/>
              <w:jc w:val="center"/>
              <w:rPr>
                <w:rFonts w:hAnsi="SimSun"/>
              </w:rPr>
            </w:pPr>
            <w:r>
              <w:rPr>
                <w:rFonts w:hAnsi="SimSun" w:hint="eastAsia"/>
              </w:rPr>
              <w:t>健康巡检服务</w:t>
            </w:r>
          </w:p>
        </w:tc>
        <w:tc>
          <w:tcPr>
            <w:tcW w:w="2534" w:type="dxa"/>
            <w:shd w:val="clear" w:color="auto" w:fill="auto"/>
            <w:vAlign w:val="center"/>
          </w:tcPr>
          <w:p w:rsidR="00DA0B08" w:rsidRDefault="00EF70E2">
            <w:pPr>
              <w:spacing w:before="0" w:after="0"/>
              <w:ind w:firstLineChars="0" w:firstLine="0"/>
              <w:jc w:val="center"/>
              <w:rPr>
                <w:rFonts w:hAnsi="SimSun"/>
              </w:rPr>
            </w:pPr>
            <w:r>
              <w:rPr>
                <w:rFonts w:hAnsi="SimSun"/>
              </w:rPr>
              <w:t xml:space="preserve">1. </w:t>
            </w:r>
            <w:r>
              <w:rPr>
                <w:rFonts w:hAnsi="SimSun" w:hint="eastAsia"/>
              </w:rPr>
              <w:t>提供定期的系统性能评估和健康检查，查找、分析存在的隐患，并提供相应的服务以消除隐患。</w:t>
            </w:r>
          </w:p>
        </w:tc>
        <w:tc>
          <w:tcPr>
            <w:tcW w:w="1073" w:type="dxa"/>
            <w:shd w:val="clear" w:color="auto" w:fill="auto"/>
            <w:vAlign w:val="center"/>
          </w:tcPr>
          <w:p w:rsidR="00DA0B08" w:rsidRDefault="00EF70E2">
            <w:pPr>
              <w:spacing w:before="0" w:after="0"/>
              <w:ind w:firstLineChars="0" w:firstLine="0"/>
              <w:jc w:val="center"/>
              <w:rPr>
                <w:rFonts w:hAnsi="SimSun"/>
              </w:rPr>
            </w:pPr>
            <w:r>
              <w:rPr>
                <w:rFonts w:hAnsi="SimSun" w:hint="eastAsia"/>
              </w:rPr>
              <w:t>电话、邮件或微信沟通、远程技术支持</w:t>
            </w:r>
          </w:p>
        </w:tc>
        <w:tc>
          <w:tcPr>
            <w:tcW w:w="1156" w:type="dxa"/>
            <w:shd w:val="clear" w:color="auto" w:fill="auto"/>
            <w:vAlign w:val="center"/>
          </w:tcPr>
          <w:p w:rsidR="00DA0B08" w:rsidRDefault="00EF70E2">
            <w:pPr>
              <w:spacing w:before="0" w:after="0"/>
              <w:ind w:firstLineChars="0" w:firstLine="0"/>
              <w:jc w:val="center"/>
              <w:rPr>
                <w:rFonts w:hAnsi="SimSun"/>
              </w:rPr>
            </w:pPr>
            <w:r>
              <w:rPr>
                <w:rFonts w:hAnsi="SimSun"/>
              </w:rPr>
              <w:t>10</w:t>
            </w:r>
            <w:r>
              <w:rPr>
                <w:rFonts w:hAnsi="SimSun" w:hint="eastAsia"/>
              </w:rPr>
              <w:t>分钟以内</w:t>
            </w:r>
          </w:p>
        </w:tc>
        <w:tc>
          <w:tcPr>
            <w:tcW w:w="1551" w:type="dxa"/>
            <w:shd w:val="clear" w:color="auto" w:fill="auto"/>
            <w:vAlign w:val="center"/>
          </w:tcPr>
          <w:p w:rsidR="00DA0B08" w:rsidRDefault="00EF70E2">
            <w:pPr>
              <w:spacing w:before="0" w:after="0"/>
              <w:ind w:firstLineChars="0" w:firstLine="0"/>
              <w:jc w:val="center"/>
              <w:rPr>
                <w:rFonts w:hAnsi="SimSun"/>
              </w:rPr>
            </w:pPr>
            <w:r>
              <w:rPr>
                <w:rFonts w:hAnsi="SimSun"/>
              </w:rPr>
              <w:t>24</w:t>
            </w:r>
            <w:r>
              <w:rPr>
                <w:rFonts w:hAnsi="SimSun" w:hint="eastAsia"/>
              </w:rPr>
              <w:t>个小时以内</w:t>
            </w:r>
          </w:p>
        </w:tc>
      </w:tr>
      <w:tr w:rsidR="00DA0B08">
        <w:trPr>
          <w:jc w:val="center"/>
        </w:trPr>
        <w:tc>
          <w:tcPr>
            <w:tcW w:w="1531" w:type="dxa"/>
            <w:shd w:val="clear" w:color="auto" w:fill="auto"/>
            <w:vAlign w:val="center"/>
          </w:tcPr>
          <w:p w:rsidR="00DA0B08" w:rsidRDefault="00EF70E2">
            <w:pPr>
              <w:spacing w:before="0" w:after="0"/>
              <w:ind w:firstLineChars="0" w:firstLine="0"/>
              <w:jc w:val="center"/>
              <w:rPr>
                <w:rFonts w:hAnsi="SimSun"/>
              </w:rPr>
            </w:pPr>
            <w:r>
              <w:rPr>
                <w:rFonts w:hAnsi="SimSun" w:hint="eastAsia"/>
              </w:rPr>
              <w:t>配合支持服</w:t>
            </w:r>
            <w:r>
              <w:rPr>
                <w:rFonts w:hAnsi="SimSun" w:hint="eastAsia"/>
              </w:rPr>
              <w:lastRenderedPageBreak/>
              <w:t>务</w:t>
            </w:r>
          </w:p>
        </w:tc>
        <w:tc>
          <w:tcPr>
            <w:tcW w:w="2534" w:type="dxa"/>
            <w:shd w:val="clear" w:color="auto" w:fill="auto"/>
            <w:vAlign w:val="center"/>
          </w:tcPr>
          <w:p w:rsidR="00DA0B08" w:rsidRDefault="00EF70E2">
            <w:pPr>
              <w:pStyle w:val="13"/>
              <w:spacing w:before="0" w:after="0"/>
              <w:ind w:firstLineChars="0" w:firstLine="0"/>
              <w:jc w:val="center"/>
              <w:rPr>
                <w:rFonts w:hAnsi="SimSun"/>
              </w:rPr>
            </w:pPr>
            <w:r>
              <w:rPr>
                <w:rFonts w:hAnsi="SimSun"/>
              </w:rPr>
              <w:lastRenderedPageBreak/>
              <w:t>1.</w:t>
            </w:r>
            <w:r>
              <w:rPr>
                <w:rFonts w:hAnsi="SimSun" w:hint="eastAsia"/>
              </w:rPr>
              <w:t>对本系统相关联的</w:t>
            </w:r>
            <w:r>
              <w:rPr>
                <w:rFonts w:hAnsi="SimSun" w:hint="eastAsia"/>
              </w:rPr>
              <w:lastRenderedPageBreak/>
              <w:t>其他系统升级、例行维护、变更等提供相应的配合支持服务；</w:t>
            </w:r>
          </w:p>
          <w:p w:rsidR="00DA0B08" w:rsidRDefault="00EF70E2">
            <w:pPr>
              <w:spacing w:before="0" w:after="0"/>
              <w:ind w:firstLineChars="0" w:firstLine="0"/>
              <w:jc w:val="center"/>
              <w:rPr>
                <w:rFonts w:hAnsi="SimSun"/>
              </w:rPr>
            </w:pPr>
            <w:r>
              <w:rPr>
                <w:rFonts w:hAnsi="SimSun"/>
              </w:rPr>
              <w:t>2.</w:t>
            </w:r>
            <w:r>
              <w:rPr>
                <w:rFonts w:hAnsi="SimSun" w:hint="eastAsia"/>
              </w:rPr>
              <w:t>特殊时段</w:t>
            </w:r>
            <w:r>
              <w:rPr>
                <w:rFonts w:hAnsi="SimSun"/>
              </w:rPr>
              <w:t>(</w:t>
            </w:r>
            <w:r>
              <w:rPr>
                <w:rFonts w:hAnsi="SimSun" w:hint="eastAsia"/>
              </w:rPr>
              <w:t>春节、国庆节、年终、重大应用系统测试、投产、灾备演练等</w:t>
            </w:r>
            <w:r>
              <w:rPr>
                <w:rFonts w:hAnsi="SimSun"/>
              </w:rPr>
              <w:t>)</w:t>
            </w:r>
            <w:r>
              <w:rPr>
                <w:rFonts w:hAnsi="SimSun" w:hint="eastAsia"/>
              </w:rPr>
              <w:t>，以及产品安装、硬件升级、操作系统或中间件变更、迁移、升级时等的现场支持服务。</w:t>
            </w:r>
          </w:p>
        </w:tc>
        <w:tc>
          <w:tcPr>
            <w:tcW w:w="1073" w:type="dxa"/>
            <w:shd w:val="clear" w:color="auto" w:fill="auto"/>
            <w:vAlign w:val="center"/>
          </w:tcPr>
          <w:p w:rsidR="00DA0B08" w:rsidRDefault="00EF70E2">
            <w:pPr>
              <w:spacing w:before="0" w:after="0"/>
              <w:ind w:firstLineChars="0" w:firstLine="0"/>
              <w:jc w:val="center"/>
              <w:rPr>
                <w:rFonts w:hAnsi="SimSun"/>
              </w:rPr>
            </w:pPr>
            <w:r>
              <w:rPr>
                <w:rFonts w:hAnsi="SimSun" w:hint="eastAsia"/>
              </w:rPr>
              <w:lastRenderedPageBreak/>
              <w:t>电话、</w:t>
            </w:r>
            <w:r>
              <w:rPr>
                <w:rFonts w:hAnsi="SimSun" w:hint="eastAsia"/>
              </w:rPr>
              <w:lastRenderedPageBreak/>
              <w:t>邮件或微信沟通、远程技术支持、现场支持</w:t>
            </w:r>
          </w:p>
        </w:tc>
        <w:tc>
          <w:tcPr>
            <w:tcW w:w="1156" w:type="dxa"/>
            <w:shd w:val="clear" w:color="auto" w:fill="auto"/>
            <w:vAlign w:val="center"/>
          </w:tcPr>
          <w:p w:rsidR="00DA0B08" w:rsidRDefault="00EF70E2">
            <w:pPr>
              <w:spacing w:before="0" w:after="0"/>
              <w:ind w:firstLineChars="0" w:firstLine="0"/>
              <w:jc w:val="center"/>
              <w:rPr>
                <w:rFonts w:hAnsi="SimSun"/>
              </w:rPr>
            </w:pPr>
            <w:r>
              <w:rPr>
                <w:rFonts w:hAnsi="SimSun"/>
              </w:rPr>
              <w:lastRenderedPageBreak/>
              <w:t>10</w:t>
            </w:r>
            <w:r>
              <w:rPr>
                <w:rFonts w:hAnsi="SimSun" w:hint="eastAsia"/>
              </w:rPr>
              <w:t>分钟</w:t>
            </w:r>
            <w:r>
              <w:rPr>
                <w:rFonts w:hAnsi="SimSun" w:hint="eastAsia"/>
              </w:rPr>
              <w:lastRenderedPageBreak/>
              <w:t>以内响应，到达现场时间为响应后</w:t>
            </w:r>
            <w:r>
              <w:rPr>
                <w:rFonts w:hAnsi="SimSun"/>
              </w:rPr>
              <w:t>1</w:t>
            </w:r>
            <w:r>
              <w:rPr>
                <w:rFonts w:hAnsi="SimSun" w:hint="eastAsia"/>
              </w:rPr>
              <w:t>小时内</w:t>
            </w:r>
          </w:p>
        </w:tc>
        <w:tc>
          <w:tcPr>
            <w:tcW w:w="1551" w:type="dxa"/>
            <w:shd w:val="clear" w:color="auto" w:fill="auto"/>
            <w:vAlign w:val="center"/>
          </w:tcPr>
          <w:p w:rsidR="00DA0B08" w:rsidRDefault="00EF70E2">
            <w:pPr>
              <w:spacing w:before="0" w:after="0"/>
              <w:ind w:firstLineChars="0" w:firstLine="0"/>
              <w:jc w:val="center"/>
              <w:rPr>
                <w:rFonts w:hAnsi="SimSun"/>
              </w:rPr>
            </w:pPr>
            <w:r>
              <w:rPr>
                <w:rFonts w:hAnsi="SimSun"/>
              </w:rPr>
              <w:lastRenderedPageBreak/>
              <w:t>24</w:t>
            </w:r>
            <w:r>
              <w:rPr>
                <w:rFonts w:hAnsi="SimSun" w:hint="eastAsia"/>
              </w:rPr>
              <w:t>个小时以</w:t>
            </w:r>
            <w:r>
              <w:rPr>
                <w:rFonts w:hAnsi="SimSun" w:hint="eastAsia"/>
              </w:rPr>
              <w:lastRenderedPageBreak/>
              <w:t>内</w:t>
            </w:r>
          </w:p>
        </w:tc>
      </w:tr>
      <w:tr w:rsidR="00DA0B08">
        <w:trPr>
          <w:jc w:val="center"/>
        </w:trPr>
        <w:tc>
          <w:tcPr>
            <w:tcW w:w="1531" w:type="dxa"/>
            <w:shd w:val="clear" w:color="auto" w:fill="auto"/>
            <w:vAlign w:val="center"/>
          </w:tcPr>
          <w:p w:rsidR="00DA0B08" w:rsidRDefault="00EF70E2">
            <w:pPr>
              <w:spacing w:before="0" w:after="0"/>
              <w:ind w:firstLineChars="0" w:firstLine="0"/>
              <w:jc w:val="center"/>
              <w:rPr>
                <w:rFonts w:hAnsi="SimSun"/>
              </w:rPr>
            </w:pPr>
            <w:r>
              <w:rPr>
                <w:rFonts w:hAnsi="SimSun" w:hint="eastAsia"/>
              </w:rPr>
              <w:lastRenderedPageBreak/>
              <w:t>紧急技术支持服务</w:t>
            </w:r>
          </w:p>
        </w:tc>
        <w:tc>
          <w:tcPr>
            <w:tcW w:w="2534" w:type="dxa"/>
            <w:shd w:val="clear" w:color="auto" w:fill="auto"/>
            <w:vAlign w:val="center"/>
          </w:tcPr>
          <w:p w:rsidR="00DA0B08" w:rsidRDefault="00EF70E2">
            <w:pPr>
              <w:spacing w:before="0" w:after="0"/>
              <w:ind w:firstLineChars="0" w:firstLine="0"/>
              <w:jc w:val="center"/>
              <w:rPr>
                <w:rFonts w:hAnsi="SimSun"/>
              </w:rPr>
            </w:pPr>
            <w:r>
              <w:rPr>
                <w:rFonts w:hAnsi="SimSun"/>
              </w:rPr>
              <w:t>1.</w:t>
            </w:r>
            <w:r>
              <w:rPr>
                <w:rFonts w:hAnsi="SimSun" w:hint="eastAsia"/>
              </w:rPr>
              <w:t>提供处理各种突发事件的应急预案。</w:t>
            </w:r>
          </w:p>
        </w:tc>
        <w:tc>
          <w:tcPr>
            <w:tcW w:w="1073" w:type="dxa"/>
            <w:shd w:val="clear" w:color="auto" w:fill="auto"/>
            <w:vAlign w:val="center"/>
          </w:tcPr>
          <w:p w:rsidR="00DA0B08" w:rsidRDefault="00EF70E2">
            <w:pPr>
              <w:spacing w:before="0" w:after="0"/>
              <w:ind w:firstLineChars="0" w:firstLine="0"/>
              <w:jc w:val="center"/>
              <w:rPr>
                <w:rFonts w:hAnsi="SimSun"/>
              </w:rPr>
            </w:pPr>
            <w:r>
              <w:rPr>
                <w:rFonts w:hAnsi="SimSun" w:hint="eastAsia"/>
              </w:rPr>
              <w:t>电话、邮件或微信沟通、远程技术支持、现场支持</w:t>
            </w:r>
          </w:p>
        </w:tc>
        <w:tc>
          <w:tcPr>
            <w:tcW w:w="1156" w:type="dxa"/>
            <w:shd w:val="clear" w:color="auto" w:fill="auto"/>
            <w:vAlign w:val="center"/>
          </w:tcPr>
          <w:p w:rsidR="00DA0B08" w:rsidRDefault="00EF70E2">
            <w:pPr>
              <w:spacing w:before="0" w:after="0"/>
              <w:ind w:firstLineChars="0" w:firstLine="0"/>
              <w:jc w:val="center"/>
              <w:rPr>
                <w:rFonts w:hAnsi="SimSun"/>
              </w:rPr>
            </w:pPr>
            <w:r>
              <w:rPr>
                <w:rFonts w:hAnsi="SimSun"/>
              </w:rPr>
              <w:t>10</w:t>
            </w:r>
            <w:r>
              <w:rPr>
                <w:rFonts w:hAnsi="SimSun" w:hint="eastAsia"/>
              </w:rPr>
              <w:t>分钟以内响应，到达现场时间为响应后</w:t>
            </w:r>
            <w:r>
              <w:rPr>
                <w:rFonts w:hAnsi="SimSun"/>
              </w:rPr>
              <w:t>1</w:t>
            </w:r>
            <w:r>
              <w:rPr>
                <w:rFonts w:hAnsi="SimSun" w:hint="eastAsia"/>
              </w:rPr>
              <w:t>小时内</w:t>
            </w:r>
          </w:p>
        </w:tc>
        <w:tc>
          <w:tcPr>
            <w:tcW w:w="1551" w:type="dxa"/>
            <w:shd w:val="clear" w:color="auto" w:fill="auto"/>
            <w:vAlign w:val="center"/>
          </w:tcPr>
          <w:p w:rsidR="00DA0B08" w:rsidRDefault="00EF70E2">
            <w:pPr>
              <w:spacing w:before="0" w:after="0"/>
              <w:ind w:firstLineChars="0" w:firstLine="0"/>
              <w:jc w:val="center"/>
              <w:rPr>
                <w:rFonts w:hAnsi="SimSun"/>
              </w:rPr>
            </w:pPr>
            <w:r>
              <w:rPr>
                <w:rFonts w:hAnsi="SimSun" w:hint="eastAsia"/>
              </w:rPr>
              <w:t>2个小时以内（按到达现场起算）提供应急方案，24小时内提供完整解决方案</w:t>
            </w:r>
          </w:p>
        </w:tc>
      </w:tr>
    </w:tbl>
    <w:p w:rsidR="00DA0B08" w:rsidRDefault="00DA0B08">
      <w:pPr>
        <w:pStyle w:val="81"/>
        <w:ind w:left="3360"/>
      </w:pPr>
    </w:p>
    <w:p w:rsidR="00DA0B08" w:rsidRDefault="00DA0B08">
      <w:pPr>
        <w:ind w:firstLineChars="0" w:firstLine="899"/>
        <w:rPr>
          <w:rFonts w:hAnsi="SimSun" w:cs="SimSun"/>
        </w:rPr>
      </w:pPr>
    </w:p>
    <w:p w:rsidR="00DA0B08" w:rsidRDefault="00DA0B08">
      <w:pPr>
        <w:spacing w:before="0" w:after="0"/>
        <w:ind w:firstLine="480"/>
        <w:rPr>
          <w:highlight w:val="yellow"/>
        </w:rPr>
      </w:pPr>
    </w:p>
    <w:p w:rsidR="00DA0B08" w:rsidRDefault="00DA0B08">
      <w:pPr>
        <w:spacing w:before="0" w:after="0"/>
        <w:ind w:firstLine="480"/>
      </w:pPr>
    </w:p>
    <w:p w:rsidR="00DA0B08" w:rsidRDefault="00EF70E2">
      <w:pPr>
        <w:pStyle w:val="1"/>
        <w:pageBreakBefore w:val="0"/>
        <w:tabs>
          <w:tab w:val="left" w:pos="1534"/>
        </w:tabs>
        <w:spacing w:before="0" w:after="0" w:line="360" w:lineRule="auto"/>
        <w:ind w:leftChars="-190" w:left="-3" w:hangingChars="94" w:hanging="453"/>
      </w:pPr>
      <w:bookmarkStart w:id="330" w:name="_Toc92187056"/>
      <w:bookmarkStart w:id="331" w:name="_Toc15023"/>
      <w:r>
        <w:rPr>
          <w:rFonts w:hint="eastAsia"/>
        </w:rPr>
        <w:t>验收</w:t>
      </w:r>
      <w:bookmarkEnd w:id="330"/>
      <w:bookmarkEnd w:id="331"/>
    </w:p>
    <w:p w:rsidR="00DA0B08" w:rsidRDefault="00EF70E2">
      <w:pPr>
        <w:ind w:firstLine="480"/>
      </w:pPr>
      <w:r>
        <w:rPr>
          <w:rFonts w:hint="eastAsia"/>
        </w:rPr>
        <w:t>本项目的验收标准为：完成项目成果交付以及知识移交。</w:t>
      </w:r>
    </w:p>
    <w:p w:rsidR="00DA0B08" w:rsidRDefault="00EF70E2">
      <w:pPr>
        <w:ind w:firstLine="480"/>
      </w:pPr>
      <w:r>
        <w:rPr>
          <w:rFonts w:hint="eastAsia"/>
        </w:rPr>
        <w:t>符合验收标准后，乙方须提前十四天用书面方式向国寿海外提出验收申请，由国寿海外组织项目验收小组对项目成果物进行验收，如验收通过，则由国寿海</w:t>
      </w:r>
      <w:r>
        <w:rPr>
          <w:rFonts w:hint="eastAsia"/>
        </w:rPr>
        <w:lastRenderedPageBreak/>
        <w:t>外出具最终验收证书。</w:t>
      </w:r>
    </w:p>
    <w:p w:rsidR="00DA0B08" w:rsidRDefault="00EF70E2">
      <w:pPr>
        <w:ind w:firstLine="480"/>
      </w:pPr>
      <w:r>
        <w:rPr>
          <w:rFonts w:hint="eastAsia"/>
        </w:rPr>
        <w:t>上述各验收阶段均与付款直接相关，具体条款经甲乙双方商定后，体现在具体合同文本中。</w:t>
      </w:r>
    </w:p>
    <w:sectPr w:rsidR="00DA0B0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C95" w:rsidRDefault="00643C95">
      <w:pPr>
        <w:spacing w:line="240" w:lineRule="auto"/>
        <w:ind w:firstLine="480"/>
      </w:pPr>
      <w:r>
        <w:separator/>
      </w:r>
    </w:p>
  </w:endnote>
  <w:endnote w:type="continuationSeparator" w:id="0">
    <w:p w:rsidR="00643C95" w:rsidRDefault="00643C9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STZhongsong">
    <w:altName w:val="宋体"/>
    <w:charset w:val="86"/>
    <w:family w:val="auto"/>
    <w:pitch w:val="default"/>
    <w:sig w:usb0="00000000" w:usb1="0000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 w:name="宋体常规">
    <w:altName w:val="SimSun"/>
    <w:charset w:val="86"/>
    <w:family w:val="roman"/>
    <w:pitch w:val="default"/>
    <w:sig w:usb0="00000000" w:usb1="00000000" w:usb2="00000010" w:usb3="00000000" w:csb0="00040000" w:csb1="00000000"/>
  </w:font>
  <w:font w:name="FangSong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Arial Unicode MS"/>
    <w:charset w:val="86"/>
    <w:family w:val="auto"/>
    <w:pitch w:val="default"/>
    <w:sig w:usb0="00000000" w:usb1="38CF7CFA" w:usb2="00000016" w:usb3="00000000" w:csb0="0004000F" w:csb1="00000000"/>
  </w:font>
  <w:font w:name="DengXian">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B08" w:rsidRDefault="00DA0B08">
    <w:pPr>
      <w:pStyle w:val="af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B08" w:rsidRDefault="00EF70E2">
    <w:pPr>
      <w:pStyle w:val="af2"/>
      <w:spacing w:before="120"/>
      <w:ind w:firstLine="360"/>
      <w:jc w:val="center"/>
    </w:pPr>
    <w:r>
      <w:fldChar w:fldCharType="begin"/>
    </w:r>
    <w:r>
      <w:instrText>PAGE   \* MERGEFORMAT</w:instrText>
    </w:r>
    <w:r>
      <w:fldChar w:fldCharType="separate"/>
    </w:r>
    <w:r w:rsidR="00D123F0" w:rsidRPr="00D123F0">
      <w:rPr>
        <w:noProof/>
        <w:lang w:val="zh-CN"/>
      </w:rPr>
      <w:t>20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B08" w:rsidRDefault="00DA0B08">
    <w:pPr>
      <w:pStyle w:val="af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C95" w:rsidRDefault="00643C95">
      <w:pPr>
        <w:spacing w:before="0" w:after="0"/>
        <w:ind w:firstLine="480"/>
      </w:pPr>
      <w:r>
        <w:separator/>
      </w:r>
    </w:p>
  </w:footnote>
  <w:footnote w:type="continuationSeparator" w:id="0">
    <w:p w:rsidR="00643C95" w:rsidRDefault="00643C95">
      <w:pPr>
        <w:spacing w:before="0" w:after="0"/>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B08" w:rsidRDefault="00DA0B08">
    <w:pPr>
      <w:pStyle w:val="af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B08" w:rsidRDefault="00EF70E2">
    <w:pPr>
      <w:pStyle w:val="af4"/>
      <w:ind w:firstLine="400"/>
      <w:rPr>
        <w:rFonts w:hAnsi="SimSun"/>
        <w:sz w:val="20"/>
        <w:szCs w:val="20"/>
      </w:rPr>
    </w:pPr>
    <w:r>
      <w:rPr>
        <w:rFonts w:hAnsi="SimSun" w:hint="eastAsia"/>
        <w:sz w:val="20"/>
        <w:szCs w:val="20"/>
      </w:rPr>
      <w:t>资金管理系统项目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B08" w:rsidRDefault="00DA0B08">
    <w:pPr>
      <w:pStyle w:val="af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037"/>
    <w:multiLevelType w:val="singleLevel"/>
    <w:tmpl w:val="015C5037"/>
    <w:lvl w:ilvl="0">
      <w:start w:val="1"/>
      <w:numFmt w:val="bullet"/>
      <w:pStyle w:val="CNOOCBlack"/>
      <w:lvlText w:val=""/>
      <w:lvlJc w:val="left"/>
      <w:pPr>
        <w:tabs>
          <w:tab w:val="left" w:pos="2251"/>
        </w:tabs>
        <w:ind w:left="2251" w:hanging="360"/>
      </w:pPr>
      <w:rPr>
        <w:rFonts w:ascii="Wingdings" w:hAnsi="Wingdings" w:hint="default"/>
      </w:rPr>
    </w:lvl>
  </w:abstractNum>
  <w:abstractNum w:abstractNumId="1" w15:restartNumberingAfterBreak="0">
    <w:nsid w:val="03835844"/>
    <w:multiLevelType w:val="multilevel"/>
    <w:tmpl w:val="03835844"/>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1CE81A8A"/>
    <w:multiLevelType w:val="multilevel"/>
    <w:tmpl w:val="1CE81A8A"/>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15:restartNumberingAfterBreak="0">
    <w:nsid w:val="24F74508"/>
    <w:multiLevelType w:val="multilevel"/>
    <w:tmpl w:val="24F74508"/>
    <w:lvl w:ilvl="0">
      <w:start w:val="1"/>
      <w:numFmt w:val="chineseCountingThousand"/>
      <w:pStyle w:val="1"/>
      <w:lvlText w:val="第%1章"/>
      <w:lvlJc w:val="left"/>
      <w:pPr>
        <w:ind w:left="432" w:hanging="432"/>
      </w:pPr>
      <w:rPr>
        <w:rFonts w:hint="eastAsia"/>
        <w:lang w:val="en-US"/>
      </w:rPr>
    </w:lvl>
    <w:lvl w:ilvl="1">
      <w:start w:val="1"/>
      <w:numFmt w:val="decimal"/>
      <w:pStyle w:val="20"/>
      <w:isLgl/>
      <w:lvlText w:val="%1.%2"/>
      <w:lvlJc w:val="left"/>
      <w:pPr>
        <w:ind w:left="576" w:hanging="576"/>
      </w:pPr>
      <w:rPr>
        <w:rFonts w:ascii="SimSun" w:eastAsia="SimSun" w:hAnsi="SimSun" w:hint="default"/>
        <w:b/>
      </w:rPr>
    </w:lvl>
    <w:lvl w:ilvl="2">
      <w:start w:val="1"/>
      <w:numFmt w:val="decimal"/>
      <w:pStyle w:val="3"/>
      <w:isLgl/>
      <w:lvlText w:val="%1.%2.%3"/>
      <w:lvlJc w:val="left"/>
      <w:pPr>
        <w:ind w:left="4689" w:hanging="720"/>
      </w:pPr>
      <w:rPr>
        <w:rFonts w:hint="default"/>
        <w:b/>
        <w:color w:val="auto"/>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start w:val="1"/>
      <w:numFmt w:val="decimal"/>
      <w:pStyle w:val="6"/>
      <w:isLgl/>
      <w:lvlText w:val="%1.%2.%3.%4.%5.%6"/>
      <w:lvlJc w:val="left"/>
      <w:pPr>
        <w:ind w:left="1152" w:hanging="1152"/>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4" w:hanging="1584"/>
      </w:pPr>
      <w:rPr>
        <w:rFonts w:hint="eastAsia"/>
      </w:rPr>
    </w:lvl>
  </w:abstractNum>
  <w:abstractNum w:abstractNumId="4" w15:restartNumberingAfterBreak="0">
    <w:nsid w:val="333F324F"/>
    <w:multiLevelType w:val="multilevel"/>
    <w:tmpl w:val="333F324F"/>
    <w:lvl w:ilvl="0">
      <w:start w:val="1"/>
      <w:numFmt w:val="chineseCountingThousand"/>
      <w:pStyle w:val="CNOOCH1"/>
      <w:lvlText w:val="第%1章"/>
      <w:lvlJc w:val="left"/>
      <w:pPr>
        <w:tabs>
          <w:tab w:val="left" w:pos="1534"/>
        </w:tabs>
        <w:ind w:left="454" w:firstLine="0"/>
      </w:pPr>
      <w:rPr>
        <w:rFonts w:hint="eastAsia"/>
      </w:rPr>
    </w:lvl>
    <w:lvl w:ilvl="1">
      <w:start w:val="1"/>
      <w:numFmt w:val="decimal"/>
      <w:isLgl/>
      <w:lvlText w:val="%1.%2"/>
      <w:lvlJc w:val="left"/>
      <w:pPr>
        <w:tabs>
          <w:tab w:val="left" w:pos="1440"/>
        </w:tabs>
        <w:ind w:left="720" w:firstLine="0"/>
      </w:pPr>
      <w:rPr>
        <w:rFonts w:ascii="Arial" w:hAnsi="Arial" w:cs="Arial" w:hint="default"/>
      </w:rPr>
    </w:lvl>
    <w:lvl w:ilvl="2">
      <w:start w:val="1"/>
      <w:numFmt w:val="decimal"/>
      <w:isLgl/>
      <w:lvlText w:val="%1.%2.%3"/>
      <w:lvlJc w:val="left"/>
      <w:pPr>
        <w:tabs>
          <w:tab w:val="left" w:pos="1174"/>
        </w:tabs>
        <w:ind w:left="454" w:firstLine="0"/>
      </w:pPr>
      <w:rPr>
        <w:rFonts w:ascii="Arial" w:hAnsi="Arial" w:cs="Arial" w:hint="default"/>
      </w:rPr>
    </w:lvl>
    <w:lvl w:ilvl="3">
      <w:start w:val="1"/>
      <w:numFmt w:val="decimal"/>
      <w:isLgl/>
      <w:lvlText w:val="%1.%2.%3.%4"/>
      <w:lvlJc w:val="left"/>
      <w:pPr>
        <w:tabs>
          <w:tab w:val="left" w:pos="1647"/>
        </w:tabs>
        <w:ind w:left="567" w:firstLine="0"/>
      </w:pPr>
      <w:rPr>
        <w:rFonts w:hint="eastAsia"/>
      </w:rPr>
    </w:lvl>
    <w:lvl w:ilvl="4">
      <w:start w:val="1"/>
      <w:numFmt w:val="decimal"/>
      <w:isLgl/>
      <w:lvlText w:val="%1.%2.%3.%4.%5"/>
      <w:lvlJc w:val="left"/>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start w:val="1"/>
      <w:numFmt w:val="decimal"/>
      <w:isLgl/>
      <w:lvlText w:val="%1.%2.%3.%4.%5.%6"/>
      <w:lvlJc w:val="left"/>
      <w:pPr>
        <w:tabs>
          <w:tab w:val="left" w:pos="2594"/>
        </w:tabs>
        <w:ind w:left="794" w:firstLine="0"/>
      </w:pPr>
      <w:rPr>
        <w:rFonts w:hint="eastAsia"/>
      </w:rPr>
    </w:lvl>
    <w:lvl w:ilvl="6">
      <w:start w:val="1"/>
      <w:numFmt w:val="decimal"/>
      <w:lvlText w:val="%1.%2.%3.%4.%5.%6.%7"/>
      <w:lvlJc w:val="left"/>
      <w:pPr>
        <w:tabs>
          <w:tab w:val="left" w:pos="1750"/>
        </w:tabs>
        <w:ind w:left="1750" w:hanging="1296"/>
      </w:pPr>
      <w:rPr>
        <w:rFonts w:hint="eastAsia"/>
      </w:rPr>
    </w:lvl>
    <w:lvl w:ilvl="7">
      <w:start w:val="1"/>
      <w:numFmt w:val="decimal"/>
      <w:lvlText w:val="%1.%2.%3.%4.%5.%6.%7.%8"/>
      <w:lvlJc w:val="left"/>
      <w:pPr>
        <w:tabs>
          <w:tab w:val="left" w:pos="1894"/>
        </w:tabs>
        <w:ind w:left="1894" w:hanging="1440"/>
      </w:pPr>
      <w:rPr>
        <w:rFonts w:hint="eastAsia"/>
      </w:rPr>
    </w:lvl>
    <w:lvl w:ilvl="8">
      <w:start w:val="1"/>
      <w:numFmt w:val="decimal"/>
      <w:lvlText w:val="%1.%2.%3.%4.%5.%6.%7.%8.%9"/>
      <w:lvlJc w:val="left"/>
      <w:pPr>
        <w:tabs>
          <w:tab w:val="left" w:pos="2038"/>
        </w:tabs>
        <w:ind w:left="2038" w:hanging="1584"/>
      </w:pPr>
      <w:rPr>
        <w:rFonts w:hint="eastAsia"/>
      </w:rPr>
    </w:lvl>
  </w:abstractNum>
  <w:abstractNum w:abstractNumId="5" w15:restartNumberingAfterBreak="0">
    <w:nsid w:val="3F2414FF"/>
    <w:multiLevelType w:val="multilevel"/>
    <w:tmpl w:val="3F2414FF"/>
    <w:lvl w:ilvl="0">
      <w:start w:val="1"/>
      <w:numFmt w:val="bullet"/>
      <w:lvlText w:val=""/>
      <w:lvlJc w:val="left"/>
      <w:pPr>
        <w:ind w:left="1320" w:hanging="420"/>
      </w:pPr>
      <w:rPr>
        <w:rFonts w:ascii="Wingdings" w:hAnsi="Wingdings" w:hint="default"/>
      </w:rPr>
    </w:lvl>
    <w:lvl w:ilvl="1">
      <w:start w:val="1"/>
      <w:numFmt w:val="bullet"/>
      <w:lvlText w:val=""/>
      <w:lvlJc w:val="left"/>
      <w:pPr>
        <w:ind w:left="1740" w:hanging="420"/>
      </w:pPr>
      <w:rPr>
        <w:rFonts w:ascii="Wingdings" w:hAnsi="Wingdings" w:hint="default"/>
      </w:rPr>
    </w:lvl>
    <w:lvl w:ilvl="2">
      <w:start w:val="1"/>
      <w:numFmt w:val="bullet"/>
      <w:lvlText w:val=""/>
      <w:lvlJc w:val="left"/>
      <w:pPr>
        <w:ind w:left="2160" w:hanging="420"/>
      </w:pPr>
      <w:rPr>
        <w:rFonts w:ascii="Wingdings" w:hAnsi="Wingdings" w:hint="default"/>
      </w:rPr>
    </w:lvl>
    <w:lvl w:ilvl="3">
      <w:start w:val="1"/>
      <w:numFmt w:val="bullet"/>
      <w:lvlText w:val=""/>
      <w:lvlJc w:val="left"/>
      <w:pPr>
        <w:ind w:left="2580" w:hanging="420"/>
      </w:pPr>
      <w:rPr>
        <w:rFonts w:ascii="Wingdings" w:hAnsi="Wingdings" w:hint="default"/>
      </w:rPr>
    </w:lvl>
    <w:lvl w:ilvl="4">
      <w:start w:val="1"/>
      <w:numFmt w:val="bullet"/>
      <w:lvlText w:val=""/>
      <w:lvlJc w:val="left"/>
      <w:pPr>
        <w:ind w:left="3000" w:hanging="420"/>
      </w:pPr>
      <w:rPr>
        <w:rFonts w:ascii="Wingdings" w:hAnsi="Wingdings" w:hint="default"/>
      </w:rPr>
    </w:lvl>
    <w:lvl w:ilvl="5">
      <w:start w:val="1"/>
      <w:numFmt w:val="bullet"/>
      <w:lvlText w:val=""/>
      <w:lvlJc w:val="left"/>
      <w:pPr>
        <w:ind w:left="3420" w:hanging="420"/>
      </w:pPr>
      <w:rPr>
        <w:rFonts w:ascii="Wingdings" w:hAnsi="Wingdings" w:hint="default"/>
      </w:rPr>
    </w:lvl>
    <w:lvl w:ilvl="6">
      <w:start w:val="1"/>
      <w:numFmt w:val="bullet"/>
      <w:lvlText w:val=""/>
      <w:lvlJc w:val="left"/>
      <w:pPr>
        <w:ind w:left="3840" w:hanging="420"/>
      </w:pPr>
      <w:rPr>
        <w:rFonts w:ascii="Wingdings" w:hAnsi="Wingdings" w:hint="default"/>
      </w:rPr>
    </w:lvl>
    <w:lvl w:ilvl="7">
      <w:start w:val="1"/>
      <w:numFmt w:val="bullet"/>
      <w:lvlText w:val=""/>
      <w:lvlJc w:val="left"/>
      <w:pPr>
        <w:ind w:left="4260" w:hanging="420"/>
      </w:pPr>
      <w:rPr>
        <w:rFonts w:ascii="Wingdings" w:hAnsi="Wingdings" w:hint="default"/>
      </w:rPr>
    </w:lvl>
    <w:lvl w:ilvl="8">
      <w:start w:val="1"/>
      <w:numFmt w:val="bullet"/>
      <w:lvlText w:val=""/>
      <w:lvlJc w:val="left"/>
      <w:pPr>
        <w:ind w:left="4680" w:hanging="420"/>
      </w:pPr>
      <w:rPr>
        <w:rFonts w:ascii="Wingdings" w:hAnsi="Wingdings" w:hint="default"/>
      </w:rPr>
    </w:lvl>
  </w:abstractNum>
  <w:abstractNum w:abstractNumId="6" w15:restartNumberingAfterBreak="0">
    <w:nsid w:val="647E7957"/>
    <w:multiLevelType w:val="multilevel"/>
    <w:tmpl w:val="647E795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7" w15:restartNumberingAfterBreak="0">
    <w:nsid w:val="65640412"/>
    <w:multiLevelType w:val="multilevel"/>
    <w:tmpl w:val="65640412"/>
    <w:lvl w:ilvl="0">
      <w:start w:val="1"/>
      <w:numFmt w:val="bullet"/>
      <w:lvlText w:val=""/>
      <w:lvlJc w:val="left"/>
      <w:pPr>
        <w:ind w:left="846" w:hanging="420"/>
      </w:pPr>
      <w:rPr>
        <w:rFonts w:ascii="Wingdings" w:hAnsi="Wingding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 w15:restartNumberingAfterBreak="0">
    <w:nsid w:val="6BC068C7"/>
    <w:multiLevelType w:val="multilevel"/>
    <w:tmpl w:val="6BC068C7"/>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9" w15:restartNumberingAfterBreak="0">
    <w:nsid w:val="6CC4666F"/>
    <w:multiLevelType w:val="singleLevel"/>
    <w:tmpl w:val="6CC4666F"/>
    <w:lvl w:ilvl="0">
      <w:numFmt w:val="none"/>
      <w:pStyle w:val="Achievement"/>
      <w:lvlText w:val=""/>
      <w:legacy w:legacy="1" w:legacySpace="0" w:legacyIndent="360"/>
      <w:lvlJc w:val="left"/>
      <w:pPr>
        <w:ind w:left="360" w:hanging="360"/>
      </w:pPr>
      <w:rPr>
        <w:rFonts w:ascii="Symbol" w:hAnsi="Symbol" w:hint="default"/>
        <w:sz w:val="24"/>
      </w:rPr>
    </w:lvl>
  </w:abstractNum>
  <w:abstractNum w:abstractNumId="10" w15:restartNumberingAfterBreak="0">
    <w:nsid w:val="6DB22422"/>
    <w:multiLevelType w:val="multilevel"/>
    <w:tmpl w:val="6DB22422"/>
    <w:lvl w:ilvl="0">
      <w:start w:val="1"/>
      <w:numFmt w:val="bullet"/>
      <w:pStyle w:val="CheckList"/>
      <w:lvlText w:val=""/>
      <w:lvlJc w:val="left"/>
      <w:pPr>
        <w:ind w:left="360" w:hanging="360"/>
      </w:pPr>
      <w:rPr>
        <w:rFonts w:ascii="Wingdings" w:hAnsi="Wingdings" w:cs="Times New Roman"/>
        <w:color w:val="4F81BD"/>
        <w:position w:val="-6"/>
        <w:sz w:val="36"/>
        <w:szCs w:val="28"/>
      </w:rPr>
    </w:lvl>
    <w:lvl w:ilvl="1">
      <w:start w:val="1"/>
      <w:numFmt w:val="bullet"/>
      <w:lvlText w:val=""/>
      <w:lvlJc w:val="left"/>
      <w:pPr>
        <w:tabs>
          <w:tab w:val="left" w:pos="720"/>
        </w:tabs>
        <w:ind w:left="720" w:hanging="360"/>
      </w:pPr>
      <w:rPr>
        <w:rFonts w:ascii="Wingdings" w:hAnsi="Wingdings" w:cs="Times New Roman"/>
        <w:color w:val="4F81BD"/>
        <w:position w:val="-6"/>
        <w:sz w:val="36"/>
        <w:szCs w:val="28"/>
      </w:rPr>
    </w:lvl>
    <w:lvl w:ilvl="2">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1" w15:restartNumberingAfterBreak="0">
    <w:nsid w:val="73DC7FC2"/>
    <w:multiLevelType w:val="multilevel"/>
    <w:tmpl w:val="73DC7FC2"/>
    <w:lvl w:ilvl="0">
      <w:start w:val="1"/>
      <w:numFmt w:val="bullet"/>
      <w:lvlText w:val=""/>
      <w:lvlJc w:val="left"/>
      <w:pPr>
        <w:tabs>
          <w:tab w:val="left" w:pos="838"/>
        </w:tabs>
        <w:ind w:left="838" w:hanging="420"/>
      </w:pPr>
      <w:rPr>
        <w:rFonts w:ascii="Wingdings" w:hAnsi="Wingdings" w:hint="default"/>
      </w:rPr>
    </w:lvl>
    <w:lvl w:ilvl="1">
      <w:start w:val="1"/>
      <w:numFmt w:val="bullet"/>
      <w:pStyle w:val="z3"/>
      <w:lvlText w:val=""/>
      <w:lvlJc w:val="left"/>
      <w:pPr>
        <w:tabs>
          <w:tab w:val="left" w:pos="1258"/>
        </w:tabs>
        <w:ind w:left="1258" w:hanging="420"/>
      </w:pPr>
      <w:rPr>
        <w:rFonts w:ascii="Wingdings" w:hAnsi="Wingdings" w:hint="default"/>
      </w:rPr>
    </w:lvl>
    <w:lvl w:ilvl="2">
      <w:start w:val="1"/>
      <w:numFmt w:val="bullet"/>
      <w:lvlText w:val=""/>
      <w:lvlJc w:val="left"/>
      <w:pPr>
        <w:tabs>
          <w:tab w:val="left" w:pos="1678"/>
        </w:tabs>
        <w:ind w:left="1678" w:hanging="420"/>
      </w:pPr>
      <w:rPr>
        <w:rFonts w:ascii="Wingdings" w:hAnsi="Wingdings" w:hint="default"/>
      </w:rPr>
    </w:lvl>
    <w:lvl w:ilvl="3">
      <w:start w:val="1"/>
      <w:numFmt w:val="bullet"/>
      <w:lvlText w:val=""/>
      <w:lvlJc w:val="left"/>
      <w:pPr>
        <w:tabs>
          <w:tab w:val="left" w:pos="2098"/>
        </w:tabs>
        <w:ind w:left="2098" w:hanging="420"/>
      </w:pPr>
      <w:rPr>
        <w:rFonts w:ascii="Wingdings" w:hAnsi="Wingdings" w:hint="default"/>
      </w:rPr>
    </w:lvl>
    <w:lvl w:ilvl="4">
      <w:start w:val="1"/>
      <w:numFmt w:val="bullet"/>
      <w:lvlText w:val=""/>
      <w:lvlJc w:val="left"/>
      <w:pPr>
        <w:tabs>
          <w:tab w:val="left" w:pos="2518"/>
        </w:tabs>
        <w:ind w:left="2518" w:hanging="420"/>
      </w:pPr>
      <w:rPr>
        <w:rFonts w:ascii="Wingdings" w:hAnsi="Wingdings" w:hint="default"/>
      </w:rPr>
    </w:lvl>
    <w:lvl w:ilvl="5">
      <w:start w:val="1"/>
      <w:numFmt w:val="bullet"/>
      <w:lvlText w:val=""/>
      <w:lvlJc w:val="left"/>
      <w:pPr>
        <w:tabs>
          <w:tab w:val="left" w:pos="2938"/>
        </w:tabs>
        <w:ind w:left="2938" w:hanging="420"/>
      </w:pPr>
      <w:rPr>
        <w:rFonts w:ascii="Wingdings" w:hAnsi="Wingdings" w:hint="default"/>
      </w:rPr>
    </w:lvl>
    <w:lvl w:ilvl="6">
      <w:start w:val="1"/>
      <w:numFmt w:val="bullet"/>
      <w:lvlText w:val=""/>
      <w:lvlJc w:val="left"/>
      <w:pPr>
        <w:tabs>
          <w:tab w:val="left" w:pos="3358"/>
        </w:tabs>
        <w:ind w:left="3358" w:hanging="420"/>
      </w:pPr>
      <w:rPr>
        <w:rFonts w:ascii="Wingdings" w:hAnsi="Wingdings" w:hint="default"/>
      </w:rPr>
    </w:lvl>
    <w:lvl w:ilvl="7">
      <w:start w:val="1"/>
      <w:numFmt w:val="bullet"/>
      <w:lvlText w:val=""/>
      <w:lvlJc w:val="left"/>
      <w:pPr>
        <w:tabs>
          <w:tab w:val="left" w:pos="3778"/>
        </w:tabs>
        <w:ind w:left="3778" w:hanging="420"/>
      </w:pPr>
      <w:rPr>
        <w:rFonts w:ascii="Wingdings" w:hAnsi="Wingdings" w:hint="default"/>
      </w:rPr>
    </w:lvl>
    <w:lvl w:ilvl="8">
      <w:start w:val="1"/>
      <w:numFmt w:val="bullet"/>
      <w:lvlText w:val=""/>
      <w:lvlJc w:val="left"/>
      <w:pPr>
        <w:tabs>
          <w:tab w:val="left" w:pos="4198"/>
        </w:tabs>
        <w:ind w:left="4198" w:hanging="420"/>
      </w:pPr>
      <w:rPr>
        <w:rFonts w:ascii="Wingdings" w:hAnsi="Wingdings" w:hint="default"/>
      </w:rPr>
    </w:lvl>
  </w:abstractNum>
  <w:abstractNum w:abstractNumId="12" w15:restartNumberingAfterBreak="0">
    <w:nsid w:val="79AA389E"/>
    <w:multiLevelType w:val="multilevel"/>
    <w:tmpl w:val="79AA389E"/>
    <w:lvl w:ilvl="0">
      <w:start w:val="1"/>
      <w:numFmt w:val="bullet"/>
      <w:pStyle w:val="z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abstractNumId w:val="3"/>
  </w:num>
  <w:num w:numId="2">
    <w:abstractNumId w:val="12"/>
  </w:num>
  <w:num w:numId="3">
    <w:abstractNumId w:val="0"/>
  </w:num>
  <w:num w:numId="4">
    <w:abstractNumId w:val="10"/>
  </w:num>
  <w:num w:numId="5">
    <w:abstractNumId w:val="11"/>
  </w:num>
  <w:num w:numId="6">
    <w:abstractNumId w:val="4"/>
  </w:num>
  <w:num w:numId="7">
    <w:abstractNumId w:val="9"/>
  </w:num>
  <w:num w:numId="8">
    <w:abstractNumId w:val="1"/>
  </w:num>
  <w:num w:numId="9">
    <w:abstractNumId w:val="7"/>
  </w:num>
  <w:num w:numId="10">
    <w:abstractNumId w:val="8"/>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zYzJjMjMwNjVhYmZjNDI0NmY5NGNjMjljOGNlMWMifQ=="/>
  </w:docVars>
  <w:rsids>
    <w:rsidRoot w:val="002D6B6F"/>
    <w:rsid w:val="00000301"/>
    <w:rsid w:val="00000B57"/>
    <w:rsid w:val="000010B4"/>
    <w:rsid w:val="000014B4"/>
    <w:rsid w:val="0000215F"/>
    <w:rsid w:val="00002923"/>
    <w:rsid w:val="00003EFB"/>
    <w:rsid w:val="000040E6"/>
    <w:rsid w:val="000045A5"/>
    <w:rsid w:val="00004B0D"/>
    <w:rsid w:val="000055C9"/>
    <w:rsid w:val="0000664B"/>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88"/>
    <w:rsid w:val="000152E1"/>
    <w:rsid w:val="0001650D"/>
    <w:rsid w:val="000177AD"/>
    <w:rsid w:val="00020373"/>
    <w:rsid w:val="00020509"/>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2C31"/>
    <w:rsid w:val="00032C8F"/>
    <w:rsid w:val="000331DD"/>
    <w:rsid w:val="000337D8"/>
    <w:rsid w:val="00033F42"/>
    <w:rsid w:val="00034072"/>
    <w:rsid w:val="0003455D"/>
    <w:rsid w:val="00034B41"/>
    <w:rsid w:val="000361D2"/>
    <w:rsid w:val="00036648"/>
    <w:rsid w:val="000366AD"/>
    <w:rsid w:val="00036D59"/>
    <w:rsid w:val="00037714"/>
    <w:rsid w:val="00037E1A"/>
    <w:rsid w:val="00037FAD"/>
    <w:rsid w:val="000416D9"/>
    <w:rsid w:val="000419B2"/>
    <w:rsid w:val="00042264"/>
    <w:rsid w:val="00042B2A"/>
    <w:rsid w:val="00042D6F"/>
    <w:rsid w:val="00042F99"/>
    <w:rsid w:val="00043284"/>
    <w:rsid w:val="000460F7"/>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D5E"/>
    <w:rsid w:val="00057046"/>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0B"/>
    <w:rsid w:val="00067EC6"/>
    <w:rsid w:val="00070F08"/>
    <w:rsid w:val="0007146E"/>
    <w:rsid w:val="00071843"/>
    <w:rsid w:val="00071C3B"/>
    <w:rsid w:val="00071C73"/>
    <w:rsid w:val="00072571"/>
    <w:rsid w:val="00072926"/>
    <w:rsid w:val="00072A6F"/>
    <w:rsid w:val="00072D62"/>
    <w:rsid w:val="0007304E"/>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90A70"/>
    <w:rsid w:val="00091373"/>
    <w:rsid w:val="00091D7B"/>
    <w:rsid w:val="00091F24"/>
    <w:rsid w:val="00092796"/>
    <w:rsid w:val="000929D1"/>
    <w:rsid w:val="00092B8A"/>
    <w:rsid w:val="000930A2"/>
    <w:rsid w:val="000933F1"/>
    <w:rsid w:val="0009393D"/>
    <w:rsid w:val="00094F74"/>
    <w:rsid w:val="0009637D"/>
    <w:rsid w:val="000963DB"/>
    <w:rsid w:val="000973F7"/>
    <w:rsid w:val="0009786F"/>
    <w:rsid w:val="000A0854"/>
    <w:rsid w:val="000A13A5"/>
    <w:rsid w:val="000A19D5"/>
    <w:rsid w:val="000A3149"/>
    <w:rsid w:val="000A3C5B"/>
    <w:rsid w:val="000A3DB4"/>
    <w:rsid w:val="000A4926"/>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3720"/>
    <w:rsid w:val="000C4980"/>
    <w:rsid w:val="000C4A49"/>
    <w:rsid w:val="000C5780"/>
    <w:rsid w:val="000C579D"/>
    <w:rsid w:val="000C602E"/>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760B"/>
    <w:rsid w:val="000E77CE"/>
    <w:rsid w:val="000E79B2"/>
    <w:rsid w:val="000E79F4"/>
    <w:rsid w:val="000F09C7"/>
    <w:rsid w:val="000F0A85"/>
    <w:rsid w:val="000F0D77"/>
    <w:rsid w:val="000F0FFE"/>
    <w:rsid w:val="000F1FAF"/>
    <w:rsid w:val="000F20A8"/>
    <w:rsid w:val="000F2838"/>
    <w:rsid w:val="000F3A73"/>
    <w:rsid w:val="000F507F"/>
    <w:rsid w:val="000F5592"/>
    <w:rsid w:val="000F5F65"/>
    <w:rsid w:val="000F668C"/>
    <w:rsid w:val="000F6D35"/>
    <w:rsid w:val="000F6D63"/>
    <w:rsid w:val="000F723E"/>
    <w:rsid w:val="000F7785"/>
    <w:rsid w:val="000F7975"/>
    <w:rsid w:val="00100138"/>
    <w:rsid w:val="001004F6"/>
    <w:rsid w:val="00100A1C"/>
    <w:rsid w:val="00101A11"/>
    <w:rsid w:val="00101DEB"/>
    <w:rsid w:val="0010223C"/>
    <w:rsid w:val="00103453"/>
    <w:rsid w:val="00104E04"/>
    <w:rsid w:val="001051DD"/>
    <w:rsid w:val="001057E7"/>
    <w:rsid w:val="001058B7"/>
    <w:rsid w:val="00105AD3"/>
    <w:rsid w:val="00105CBB"/>
    <w:rsid w:val="00106C97"/>
    <w:rsid w:val="00110BD2"/>
    <w:rsid w:val="00112F59"/>
    <w:rsid w:val="00113DD1"/>
    <w:rsid w:val="00114747"/>
    <w:rsid w:val="00116847"/>
    <w:rsid w:val="0011696C"/>
    <w:rsid w:val="001172AB"/>
    <w:rsid w:val="00117896"/>
    <w:rsid w:val="00117B13"/>
    <w:rsid w:val="00117BBC"/>
    <w:rsid w:val="0012021E"/>
    <w:rsid w:val="001207C3"/>
    <w:rsid w:val="00120C37"/>
    <w:rsid w:val="001211A3"/>
    <w:rsid w:val="00121CBF"/>
    <w:rsid w:val="00121E7A"/>
    <w:rsid w:val="0012208B"/>
    <w:rsid w:val="00122E88"/>
    <w:rsid w:val="001230B3"/>
    <w:rsid w:val="001245A3"/>
    <w:rsid w:val="00125174"/>
    <w:rsid w:val="001259B0"/>
    <w:rsid w:val="00125E07"/>
    <w:rsid w:val="001261C9"/>
    <w:rsid w:val="00126661"/>
    <w:rsid w:val="00126911"/>
    <w:rsid w:val="00127094"/>
    <w:rsid w:val="00127519"/>
    <w:rsid w:val="00127BF7"/>
    <w:rsid w:val="00130141"/>
    <w:rsid w:val="00130191"/>
    <w:rsid w:val="00130299"/>
    <w:rsid w:val="001311AE"/>
    <w:rsid w:val="001312B7"/>
    <w:rsid w:val="00131F58"/>
    <w:rsid w:val="00132D84"/>
    <w:rsid w:val="001332C9"/>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4D2"/>
    <w:rsid w:val="00150597"/>
    <w:rsid w:val="00150742"/>
    <w:rsid w:val="001511FF"/>
    <w:rsid w:val="00151553"/>
    <w:rsid w:val="001519A7"/>
    <w:rsid w:val="00151A6F"/>
    <w:rsid w:val="00151C07"/>
    <w:rsid w:val="00152072"/>
    <w:rsid w:val="00153939"/>
    <w:rsid w:val="0015443D"/>
    <w:rsid w:val="00154753"/>
    <w:rsid w:val="00154A16"/>
    <w:rsid w:val="00154F23"/>
    <w:rsid w:val="001562DB"/>
    <w:rsid w:val="0015685D"/>
    <w:rsid w:val="00156938"/>
    <w:rsid w:val="00156A27"/>
    <w:rsid w:val="00156C80"/>
    <w:rsid w:val="0015737F"/>
    <w:rsid w:val="001573B8"/>
    <w:rsid w:val="00157D02"/>
    <w:rsid w:val="00160092"/>
    <w:rsid w:val="001611D2"/>
    <w:rsid w:val="00161AFB"/>
    <w:rsid w:val="00161D41"/>
    <w:rsid w:val="00162508"/>
    <w:rsid w:val="00162F20"/>
    <w:rsid w:val="00162F61"/>
    <w:rsid w:val="00163784"/>
    <w:rsid w:val="001639D4"/>
    <w:rsid w:val="001643A4"/>
    <w:rsid w:val="00165BBB"/>
    <w:rsid w:val="00166C80"/>
    <w:rsid w:val="00166DFE"/>
    <w:rsid w:val="00167FFC"/>
    <w:rsid w:val="00170509"/>
    <w:rsid w:val="00170E3E"/>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77C"/>
    <w:rsid w:val="00187023"/>
    <w:rsid w:val="001870AA"/>
    <w:rsid w:val="00187F45"/>
    <w:rsid w:val="001903C8"/>
    <w:rsid w:val="00190423"/>
    <w:rsid w:val="001906BB"/>
    <w:rsid w:val="00190BF9"/>
    <w:rsid w:val="00190D00"/>
    <w:rsid w:val="00191BA4"/>
    <w:rsid w:val="00192088"/>
    <w:rsid w:val="001923F8"/>
    <w:rsid w:val="00192C23"/>
    <w:rsid w:val="00192E49"/>
    <w:rsid w:val="001930DC"/>
    <w:rsid w:val="00193354"/>
    <w:rsid w:val="001938F7"/>
    <w:rsid w:val="00194132"/>
    <w:rsid w:val="00195021"/>
    <w:rsid w:val="00195328"/>
    <w:rsid w:val="001956EF"/>
    <w:rsid w:val="0019571C"/>
    <w:rsid w:val="00195789"/>
    <w:rsid w:val="00195889"/>
    <w:rsid w:val="00195AE1"/>
    <w:rsid w:val="00196176"/>
    <w:rsid w:val="00196871"/>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5121"/>
    <w:rsid w:val="001A530F"/>
    <w:rsid w:val="001A5352"/>
    <w:rsid w:val="001A6417"/>
    <w:rsid w:val="001A7516"/>
    <w:rsid w:val="001A7610"/>
    <w:rsid w:val="001A7BE0"/>
    <w:rsid w:val="001B1AD9"/>
    <w:rsid w:val="001B1C80"/>
    <w:rsid w:val="001B1EFA"/>
    <w:rsid w:val="001B21C5"/>
    <w:rsid w:val="001B47AF"/>
    <w:rsid w:val="001B4BF0"/>
    <w:rsid w:val="001B5070"/>
    <w:rsid w:val="001B5427"/>
    <w:rsid w:val="001B5EC9"/>
    <w:rsid w:val="001B5FAD"/>
    <w:rsid w:val="001B6866"/>
    <w:rsid w:val="001B68D8"/>
    <w:rsid w:val="001B6C35"/>
    <w:rsid w:val="001B7208"/>
    <w:rsid w:val="001C0FF9"/>
    <w:rsid w:val="001C11B4"/>
    <w:rsid w:val="001C17A4"/>
    <w:rsid w:val="001C1C68"/>
    <w:rsid w:val="001C2208"/>
    <w:rsid w:val="001C22C6"/>
    <w:rsid w:val="001C4256"/>
    <w:rsid w:val="001C587E"/>
    <w:rsid w:val="001C5E7E"/>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3BEF"/>
    <w:rsid w:val="001E5813"/>
    <w:rsid w:val="001E5F9F"/>
    <w:rsid w:val="001E6D36"/>
    <w:rsid w:val="001E79F5"/>
    <w:rsid w:val="001F1A07"/>
    <w:rsid w:val="001F2C77"/>
    <w:rsid w:val="001F2DB3"/>
    <w:rsid w:val="001F2E89"/>
    <w:rsid w:val="001F2FFC"/>
    <w:rsid w:val="001F412D"/>
    <w:rsid w:val="001F4256"/>
    <w:rsid w:val="001F469E"/>
    <w:rsid w:val="001F4B6F"/>
    <w:rsid w:val="001F4CD1"/>
    <w:rsid w:val="001F4D70"/>
    <w:rsid w:val="001F5A29"/>
    <w:rsid w:val="001F6709"/>
    <w:rsid w:val="001F70FC"/>
    <w:rsid w:val="001F71E6"/>
    <w:rsid w:val="001F7B19"/>
    <w:rsid w:val="00200197"/>
    <w:rsid w:val="002005A7"/>
    <w:rsid w:val="002007A7"/>
    <w:rsid w:val="002007F5"/>
    <w:rsid w:val="002012B5"/>
    <w:rsid w:val="00201301"/>
    <w:rsid w:val="00201E49"/>
    <w:rsid w:val="00202688"/>
    <w:rsid w:val="00203261"/>
    <w:rsid w:val="00204091"/>
    <w:rsid w:val="00205073"/>
    <w:rsid w:val="0020537E"/>
    <w:rsid w:val="00205667"/>
    <w:rsid w:val="002058B0"/>
    <w:rsid w:val="00207ED1"/>
    <w:rsid w:val="002108E9"/>
    <w:rsid w:val="00210BDE"/>
    <w:rsid w:val="00210F2B"/>
    <w:rsid w:val="002130B1"/>
    <w:rsid w:val="00213618"/>
    <w:rsid w:val="0021453A"/>
    <w:rsid w:val="00214692"/>
    <w:rsid w:val="00214A3E"/>
    <w:rsid w:val="00214C0C"/>
    <w:rsid w:val="00214FAD"/>
    <w:rsid w:val="00214FD0"/>
    <w:rsid w:val="002150DB"/>
    <w:rsid w:val="002151E8"/>
    <w:rsid w:val="00216605"/>
    <w:rsid w:val="00216BB7"/>
    <w:rsid w:val="0021754C"/>
    <w:rsid w:val="00220930"/>
    <w:rsid w:val="00220AAD"/>
    <w:rsid w:val="00220FB7"/>
    <w:rsid w:val="002210EC"/>
    <w:rsid w:val="00221227"/>
    <w:rsid w:val="00222186"/>
    <w:rsid w:val="0022236B"/>
    <w:rsid w:val="002227A9"/>
    <w:rsid w:val="00222B4C"/>
    <w:rsid w:val="00222DB2"/>
    <w:rsid w:val="0022344B"/>
    <w:rsid w:val="00224FAC"/>
    <w:rsid w:val="002252DD"/>
    <w:rsid w:val="002252F4"/>
    <w:rsid w:val="002255F8"/>
    <w:rsid w:val="00226CBD"/>
    <w:rsid w:val="0023012C"/>
    <w:rsid w:val="002301D4"/>
    <w:rsid w:val="00231121"/>
    <w:rsid w:val="002325C6"/>
    <w:rsid w:val="00232A9E"/>
    <w:rsid w:val="00232D5B"/>
    <w:rsid w:val="00233C8E"/>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C28"/>
    <w:rsid w:val="00243FED"/>
    <w:rsid w:val="00244123"/>
    <w:rsid w:val="002452A5"/>
    <w:rsid w:val="0024533E"/>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B31"/>
    <w:rsid w:val="00257C67"/>
    <w:rsid w:val="0026027C"/>
    <w:rsid w:val="002619DB"/>
    <w:rsid w:val="00261F69"/>
    <w:rsid w:val="00261F91"/>
    <w:rsid w:val="002621CE"/>
    <w:rsid w:val="002624BE"/>
    <w:rsid w:val="0026274B"/>
    <w:rsid w:val="002627A1"/>
    <w:rsid w:val="00262A2F"/>
    <w:rsid w:val="00262DA7"/>
    <w:rsid w:val="00263CF7"/>
    <w:rsid w:val="00263D75"/>
    <w:rsid w:val="00263FCE"/>
    <w:rsid w:val="002649A6"/>
    <w:rsid w:val="00265D30"/>
    <w:rsid w:val="0026603C"/>
    <w:rsid w:val="0026625A"/>
    <w:rsid w:val="002663B9"/>
    <w:rsid w:val="0026776D"/>
    <w:rsid w:val="00267D73"/>
    <w:rsid w:val="002705FF"/>
    <w:rsid w:val="00271849"/>
    <w:rsid w:val="00271886"/>
    <w:rsid w:val="00271A01"/>
    <w:rsid w:val="00271DC0"/>
    <w:rsid w:val="00271FEE"/>
    <w:rsid w:val="00272242"/>
    <w:rsid w:val="002722CF"/>
    <w:rsid w:val="00272692"/>
    <w:rsid w:val="0027297B"/>
    <w:rsid w:val="00273939"/>
    <w:rsid w:val="00273C95"/>
    <w:rsid w:val="002743A3"/>
    <w:rsid w:val="00274C82"/>
    <w:rsid w:val="0027611F"/>
    <w:rsid w:val="002772C1"/>
    <w:rsid w:val="00277820"/>
    <w:rsid w:val="002801B2"/>
    <w:rsid w:val="0028087C"/>
    <w:rsid w:val="002809DA"/>
    <w:rsid w:val="00280EA0"/>
    <w:rsid w:val="0028140C"/>
    <w:rsid w:val="00281769"/>
    <w:rsid w:val="0028192C"/>
    <w:rsid w:val="00281B0E"/>
    <w:rsid w:val="00282CF0"/>
    <w:rsid w:val="00283514"/>
    <w:rsid w:val="00283D86"/>
    <w:rsid w:val="00283E17"/>
    <w:rsid w:val="00284586"/>
    <w:rsid w:val="002850E9"/>
    <w:rsid w:val="002854F5"/>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5D9"/>
    <w:rsid w:val="002A0704"/>
    <w:rsid w:val="002A11FD"/>
    <w:rsid w:val="002A13A7"/>
    <w:rsid w:val="002A1C90"/>
    <w:rsid w:val="002A1FB2"/>
    <w:rsid w:val="002A2969"/>
    <w:rsid w:val="002A2EF1"/>
    <w:rsid w:val="002A3246"/>
    <w:rsid w:val="002A5AAF"/>
    <w:rsid w:val="002A5FB9"/>
    <w:rsid w:val="002A6179"/>
    <w:rsid w:val="002A6FE3"/>
    <w:rsid w:val="002A7517"/>
    <w:rsid w:val="002B0DFA"/>
    <w:rsid w:val="002B1733"/>
    <w:rsid w:val="002B1BF8"/>
    <w:rsid w:val="002B22EC"/>
    <w:rsid w:val="002B28C6"/>
    <w:rsid w:val="002B34A0"/>
    <w:rsid w:val="002B3D67"/>
    <w:rsid w:val="002B3D6B"/>
    <w:rsid w:val="002B47BF"/>
    <w:rsid w:val="002B48C5"/>
    <w:rsid w:val="002B5EAB"/>
    <w:rsid w:val="002B6C22"/>
    <w:rsid w:val="002B722D"/>
    <w:rsid w:val="002B7297"/>
    <w:rsid w:val="002C0402"/>
    <w:rsid w:val="002C09E9"/>
    <w:rsid w:val="002C0DCF"/>
    <w:rsid w:val="002C1404"/>
    <w:rsid w:val="002C15FE"/>
    <w:rsid w:val="002C167D"/>
    <w:rsid w:val="002C1B26"/>
    <w:rsid w:val="002C2808"/>
    <w:rsid w:val="002C2CED"/>
    <w:rsid w:val="002C3B2B"/>
    <w:rsid w:val="002C3C73"/>
    <w:rsid w:val="002C4DBF"/>
    <w:rsid w:val="002C4FA1"/>
    <w:rsid w:val="002C5007"/>
    <w:rsid w:val="002C58AC"/>
    <w:rsid w:val="002C5BB2"/>
    <w:rsid w:val="002C5FDE"/>
    <w:rsid w:val="002C663A"/>
    <w:rsid w:val="002C6A73"/>
    <w:rsid w:val="002D0BFA"/>
    <w:rsid w:val="002D0D49"/>
    <w:rsid w:val="002D0E0A"/>
    <w:rsid w:val="002D0E23"/>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E"/>
    <w:rsid w:val="002E2986"/>
    <w:rsid w:val="002E2CC0"/>
    <w:rsid w:val="002E3099"/>
    <w:rsid w:val="002E38D5"/>
    <w:rsid w:val="002E483A"/>
    <w:rsid w:val="002E52F1"/>
    <w:rsid w:val="002E62F5"/>
    <w:rsid w:val="002F03A2"/>
    <w:rsid w:val="002F1413"/>
    <w:rsid w:val="002F1CAE"/>
    <w:rsid w:val="002F2160"/>
    <w:rsid w:val="002F3DCC"/>
    <w:rsid w:val="002F4BEC"/>
    <w:rsid w:val="002F5401"/>
    <w:rsid w:val="002F582E"/>
    <w:rsid w:val="002F668B"/>
    <w:rsid w:val="00300AFD"/>
    <w:rsid w:val="00300DA0"/>
    <w:rsid w:val="00301F0A"/>
    <w:rsid w:val="00302176"/>
    <w:rsid w:val="00302599"/>
    <w:rsid w:val="0030287A"/>
    <w:rsid w:val="00302FBA"/>
    <w:rsid w:val="003044D0"/>
    <w:rsid w:val="0030487D"/>
    <w:rsid w:val="003068DA"/>
    <w:rsid w:val="003071D3"/>
    <w:rsid w:val="00307C26"/>
    <w:rsid w:val="00307D6A"/>
    <w:rsid w:val="00310029"/>
    <w:rsid w:val="003104A3"/>
    <w:rsid w:val="00310E07"/>
    <w:rsid w:val="00312201"/>
    <w:rsid w:val="003123AF"/>
    <w:rsid w:val="00312B89"/>
    <w:rsid w:val="00312B91"/>
    <w:rsid w:val="00312BD6"/>
    <w:rsid w:val="003135F3"/>
    <w:rsid w:val="00313711"/>
    <w:rsid w:val="003146E5"/>
    <w:rsid w:val="00315FC5"/>
    <w:rsid w:val="00316080"/>
    <w:rsid w:val="003161FC"/>
    <w:rsid w:val="003166F6"/>
    <w:rsid w:val="003169C2"/>
    <w:rsid w:val="00317263"/>
    <w:rsid w:val="003172BA"/>
    <w:rsid w:val="00317B9E"/>
    <w:rsid w:val="00320295"/>
    <w:rsid w:val="00320BC8"/>
    <w:rsid w:val="00323E2E"/>
    <w:rsid w:val="00324471"/>
    <w:rsid w:val="00325823"/>
    <w:rsid w:val="003265F6"/>
    <w:rsid w:val="00326752"/>
    <w:rsid w:val="00327048"/>
    <w:rsid w:val="00327266"/>
    <w:rsid w:val="003278B9"/>
    <w:rsid w:val="00327CBC"/>
    <w:rsid w:val="0033011C"/>
    <w:rsid w:val="00330AED"/>
    <w:rsid w:val="00330C3B"/>
    <w:rsid w:val="00331D2B"/>
    <w:rsid w:val="00331EEE"/>
    <w:rsid w:val="00332399"/>
    <w:rsid w:val="003329F4"/>
    <w:rsid w:val="003331E9"/>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6298"/>
    <w:rsid w:val="003466E0"/>
    <w:rsid w:val="00346A7A"/>
    <w:rsid w:val="003474F8"/>
    <w:rsid w:val="00347C1E"/>
    <w:rsid w:val="00350B10"/>
    <w:rsid w:val="003510B9"/>
    <w:rsid w:val="003513E7"/>
    <w:rsid w:val="0035185D"/>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600B8"/>
    <w:rsid w:val="0036057B"/>
    <w:rsid w:val="0036088E"/>
    <w:rsid w:val="00360BA2"/>
    <w:rsid w:val="00360CE1"/>
    <w:rsid w:val="003621FD"/>
    <w:rsid w:val="00362AE3"/>
    <w:rsid w:val="00363765"/>
    <w:rsid w:val="003637EC"/>
    <w:rsid w:val="00363DB7"/>
    <w:rsid w:val="00366494"/>
    <w:rsid w:val="00366892"/>
    <w:rsid w:val="00367201"/>
    <w:rsid w:val="00367F92"/>
    <w:rsid w:val="00370B88"/>
    <w:rsid w:val="00370CD8"/>
    <w:rsid w:val="00371489"/>
    <w:rsid w:val="00371D5A"/>
    <w:rsid w:val="0037220D"/>
    <w:rsid w:val="003728FA"/>
    <w:rsid w:val="00372D4D"/>
    <w:rsid w:val="003737C0"/>
    <w:rsid w:val="00373CCE"/>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8D"/>
    <w:rsid w:val="003A3C9A"/>
    <w:rsid w:val="003A40AC"/>
    <w:rsid w:val="003A45A7"/>
    <w:rsid w:val="003A506B"/>
    <w:rsid w:val="003A57AA"/>
    <w:rsid w:val="003A5FC0"/>
    <w:rsid w:val="003A64A9"/>
    <w:rsid w:val="003A6940"/>
    <w:rsid w:val="003A6E5E"/>
    <w:rsid w:val="003A6E8F"/>
    <w:rsid w:val="003A7030"/>
    <w:rsid w:val="003A7084"/>
    <w:rsid w:val="003A73B8"/>
    <w:rsid w:val="003A7856"/>
    <w:rsid w:val="003A7C4E"/>
    <w:rsid w:val="003B1728"/>
    <w:rsid w:val="003B1DAB"/>
    <w:rsid w:val="003B1F94"/>
    <w:rsid w:val="003B2353"/>
    <w:rsid w:val="003B2D8D"/>
    <w:rsid w:val="003B38DF"/>
    <w:rsid w:val="003B4ADA"/>
    <w:rsid w:val="003B4C69"/>
    <w:rsid w:val="003B57E2"/>
    <w:rsid w:val="003B5AB4"/>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5F66"/>
    <w:rsid w:val="003C68FF"/>
    <w:rsid w:val="003C6AF3"/>
    <w:rsid w:val="003C6E10"/>
    <w:rsid w:val="003C733D"/>
    <w:rsid w:val="003C768C"/>
    <w:rsid w:val="003C78D0"/>
    <w:rsid w:val="003C7A90"/>
    <w:rsid w:val="003C7AF2"/>
    <w:rsid w:val="003C7B80"/>
    <w:rsid w:val="003C7E66"/>
    <w:rsid w:val="003C7EF5"/>
    <w:rsid w:val="003D0757"/>
    <w:rsid w:val="003D0DCE"/>
    <w:rsid w:val="003D1AB4"/>
    <w:rsid w:val="003D22AC"/>
    <w:rsid w:val="003D266C"/>
    <w:rsid w:val="003D2837"/>
    <w:rsid w:val="003D3166"/>
    <w:rsid w:val="003D349D"/>
    <w:rsid w:val="003D3CE3"/>
    <w:rsid w:val="003D433C"/>
    <w:rsid w:val="003D4C2B"/>
    <w:rsid w:val="003D5721"/>
    <w:rsid w:val="003D6B68"/>
    <w:rsid w:val="003D6C28"/>
    <w:rsid w:val="003E113C"/>
    <w:rsid w:val="003E16E5"/>
    <w:rsid w:val="003E1E77"/>
    <w:rsid w:val="003E2F2D"/>
    <w:rsid w:val="003E3094"/>
    <w:rsid w:val="003E379D"/>
    <w:rsid w:val="003E3E48"/>
    <w:rsid w:val="003E412F"/>
    <w:rsid w:val="003E45B6"/>
    <w:rsid w:val="003E47F6"/>
    <w:rsid w:val="003E6B04"/>
    <w:rsid w:val="003E70E6"/>
    <w:rsid w:val="003E7282"/>
    <w:rsid w:val="003E7449"/>
    <w:rsid w:val="003E77CD"/>
    <w:rsid w:val="003E787F"/>
    <w:rsid w:val="003F079B"/>
    <w:rsid w:val="003F0AEB"/>
    <w:rsid w:val="003F1E98"/>
    <w:rsid w:val="003F2081"/>
    <w:rsid w:val="003F36C6"/>
    <w:rsid w:val="003F38E7"/>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FE"/>
    <w:rsid w:val="00402F4F"/>
    <w:rsid w:val="004038BF"/>
    <w:rsid w:val="00403E54"/>
    <w:rsid w:val="00404685"/>
    <w:rsid w:val="00405008"/>
    <w:rsid w:val="004050FA"/>
    <w:rsid w:val="00405AFD"/>
    <w:rsid w:val="004073B0"/>
    <w:rsid w:val="00407E09"/>
    <w:rsid w:val="004113E6"/>
    <w:rsid w:val="00411721"/>
    <w:rsid w:val="00411FE4"/>
    <w:rsid w:val="00412230"/>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40E2"/>
    <w:rsid w:val="00424327"/>
    <w:rsid w:val="004244FF"/>
    <w:rsid w:val="004245E9"/>
    <w:rsid w:val="00424C94"/>
    <w:rsid w:val="0042504D"/>
    <w:rsid w:val="00425ABB"/>
    <w:rsid w:val="00426E1B"/>
    <w:rsid w:val="00427644"/>
    <w:rsid w:val="004301F9"/>
    <w:rsid w:val="0043081B"/>
    <w:rsid w:val="004313D1"/>
    <w:rsid w:val="00431890"/>
    <w:rsid w:val="00431909"/>
    <w:rsid w:val="0043312E"/>
    <w:rsid w:val="00434FA1"/>
    <w:rsid w:val="00435421"/>
    <w:rsid w:val="00435BE7"/>
    <w:rsid w:val="00436B92"/>
    <w:rsid w:val="00436E41"/>
    <w:rsid w:val="00437909"/>
    <w:rsid w:val="0044035E"/>
    <w:rsid w:val="00440E90"/>
    <w:rsid w:val="004417E6"/>
    <w:rsid w:val="00441F13"/>
    <w:rsid w:val="00442061"/>
    <w:rsid w:val="004425E4"/>
    <w:rsid w:val="00443252"/>
    <w:rsid w:val="004434D2"/>
    <w:rsid w:val="00443B21"/>
    <w:rsid w:val="00444A30"/>
    <w:rsid w:val="00444BEC"/>
    <w:rsid w:val="00444C10"/>
    <w:rsid w:val="0044571C"/>
    <w:rsid w:val="00445EC0"/>
    <w:rsid w:val="00446CA1"/>
    <w:rsid w:val="0044795A"/>
    <w:rsid w:val="00447B09"/>
    <w:rsid w:val="00447C4B"/>
    <w:rsid w:val="00447D2A"/>
    <w:rsid w:val="00451A34"/>
    <w:rsid w:val="0045351B"/>
    <w:rsid w:val="00453C46"/>
    <w:rsid w:val="00453E1E"/>
    <w:rsid w:val="00453E26"/>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5008"/>
    <w:rsid w:val="00465673"/>
    <w:rsid w:val="00465A18"/>
    <w:rsid w:val="00466902"/>
    <w:rsid w:val="00466CE8"/>
    <w:rsid w:val="00467AF6"/>
    <w:rsid w:val="00467F54"/>
    <w:rsid w:val="00470133"/>
    <w:rsid w:val="0047040B"/>
    <w:rsid w:val="00470436"/>
    <w:rsid w:val="00470800"/>
    <w:rsid w:val="00470B0C"/>
    <w:rsid w:val="00470D30"/>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5A83"/>
    <w:rsid w:val="0048661F"/>
    <w:rsid w:val="00487798"/>
    <w:rsid w:val="00487BC7"/>
    <w:rsid w:val="004905CC"/>
    <w:rsid w:val="00490D44"/>
    <w:rsid w:val="004913E0"/>
    <w:rsid w:val="00492267"/>
    <w:rsid w:val="00492B9C"/>
    <w:rsid w:val="0049349C"/>
    <w:rsid w:val="00494674"/>
    <w:rsid w:val="004948DB"/>
    <w:rsid w:val="00494D5B"/>
    <w:rsid w:val="0049516E"/>
    <w:rsid w:val="004951CB"/>
    <w:rsid w:val="00495C41"/>
    <w:rsid w:val="0049634B"/>
    <w:rsid w:val="00496F17"/>
    <w:rsid w:val="004973C3"/>
    <w:rsid w:val="004A0089"/>
    <w:rsid w:val="004A0C9E"/>
    <w:rsid w:val="004A0ED6"/>
    <w:rsid w:val="004A1148"/>
    <w:rsid w:val="004A12FB"/>
    <w:rsid w:val="004A2411"/>
    <w:rsid w:val="004A31C4"/>
    <w:rsid w:val="004A38A8"/>
    <w:rsid w:val="004A41C0"/>
    <w:rsid w:val="004A4AE9"/>
    <w:rsid w:val="004A51A5"/>
    <w:rsid w:val="004A53B6"/>
    <w:rsid w:val="004A6912"/>
    <w:rsid w:val="004A7755"/>
    <w:rsid w:val="004A7D34"/>
    <w:rsid w:val="004A7DE2"/>
    <w:rsid w:val="004B01FE"/>
    <w:rsid w:val="004B0A96"/>
    <w:rsid w:val="004B1863"/>
    <w:rsid w:val="004B1943"/>
    <w:rsid w:val="004B22D4"/>
    <w:rsid w:val="004B249A"/>
    <w:rsid w:val="004B3151"/>
    <w:rsid w:val="004B33E7"/>
    <w:rsid w:val="004B3A24"/>
    <w:rsid w:val="004B401E"/>
    <w:rsid w:val="004B5368"/>
    <w:rsid w:val="004B6529"/>
    <w:rsid w:val="004B6546"/>
    <w:rsid w:val="004B7304"/>
    <w:rsid w:val="004B77A1"/>
    <w:rsid w:val="004B79A3"/>
    <w:rsid w:val="004C03CE"/>
    <w:rsid w:val="004C059C"/>
    <w:rsid w:val="004C127E"/>
    <w:rsid w:val="004C1468"/>
    <w:rsid w:val="004C1F82"/>
    <w:rsid w:val="004C295C"/>
    <w:rsid w:val="004C2CA1"/>
    <w:rsid w:val="004C390C"/>
    <w:rsid w:val="004C5D36"/>
    <w:rsid w:val="004C7364"/>
    <w:rsid w:val="004C7FA7"/>
    <w:rsid w:val="004D06BB"/>
    <w:rsid w:val="004D1834"/>
    <w:rsid w:val="004D1884"/>
    <w:rsid w:val="004D2949"/>
    <w:rsid w:val="004D3BD5"/>
    <w:rsid w:val="004D4BBF"/>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F0932"/>
    <w:rsid w:val="004F1715"/>
    <w:rsid w:val="004F2448"/>
    <w:rsid w:val="004F2BD7"/>
    <w:rsid w:val="004F3707"/>
    <w:rsid w:val="004F37A9"/>
    <w:rsid w:val="004F3947"/>
    <w:rsid w:val="004F3CD8"/>
    <w:rsid w:val="004F4039"/>
    <w:rsid w:val="004F49A5"/>
    <w:rsid w:val="004F4C4C"/>
    <w:rsid w:val="004F5575"/>
    <w:rsid w:val="004F580A"/>
    <w:rsid w:val="004F5F19"/>
    <w:rsid w:val="004F6164"/>
    <w:rsid w:val="004F6625"/>
    <w:rsid w:val="00500819"/>
    <w:rsid w:val="00500BF3"/>
    <w:rsid w:val="00500FAD"/>
    <w:rsid w:val="00501861"/>
    <w:rsid w:val="00501D9A"/>
    <w:rsid w:val="00502584"/>
    <w:rsid w:val="00503BB5"/>
    <w:rsid w:val="005049DB"/>
    <w:rsid w:val="00504BEC"/>
    <w:rsid w:val="0050550A"/>
    <w:rsid w:val="005059B5"/>
    <w:rsid w:val="00506527"/>
    <w:rsid w:val="00507570"/>
    <w:rsid w:val="005103C0"/>
    <w:rsid w:val="00511ECD"/>
    <w:rsid w:val="005129F7"/>
    <w:rsid w:val="00512AD2"/>
    <w:rsid w:val="00515C4A"/>
    <w:rsid w:val="00515DE8"/>
    <w:rsid w:val="00516F18"/>
    <w:rsid w:val="0052003F"/>
    <w:rsid w:val="00520CFE"/>
    <w:rsid w:val="00521069"/>
    <w:rsid w:val="00521187"/>
    <w:rsid w:val="005218C0"/>
    <w:rsid w:val="00521B9D"/>
    <w:rsid w:val="00522FF9"/>
    <w:rsid w:val="00523194"/>
    <w:rsid w:val="005244E6"/>
    <w:rsid w:val="005245CA"/>
    <w:rsid w:val="0052465D"/>
    <w:rsid w:val="0052562E"/>
    <w:rsid w:val="00526BC8"/>
    <w:rsid w:val="00526CDF"/>
    <w:rsid w:val="00526D29"/>
    <w:rsid w:val="005279E5"/>
    <w:rsid w:val="005305B2"/>
    <w:rsid w:val="005305F6"/>
    <w:rsid w:val="00530C4C"/>
    <w:rsid w:val="00530DD9"/>
    <w:rsid w:val="00531045"/>
    <w:rsid w:val="00531514"/>
    <w:rsid w:val="00531623"/>
    <w:rsid w:val="005326F3"/>
    <w:rsid w:val="00532A9F"/>
    <w:rsid w:val="00533538"/>
    <w:rsid w:val="00534D9E"/>
    <w:rsid w:val="00534E82"/>
    <w:rsid w:val="005354F8"/>
    <w:rsid w:val="00535895"/>
    <w:rsid w:val="00535CFC"/>
    <w:rsid w:val="00536882"/>
    <w:rsid w:val="00536E7C"/>
    <w:rsid w:val="0053721C"/>
    <w:rsid w:val="00540954"/>
    <w:rsid w:val="00540D83"/>
    <w:rsid w:val="005411B5"/>
    <w:rsid w:val="00541202"/>
    <w:rsid w:val="00541DF4"/>
    <w:rsid w:val="00541EBD"/>
    <w:rsid w:val="005423FF"/>
    <w:rsid w:val="00542880"/>
    <w:rsid w:val="00542CAB"/>
    <w:rsid w:val="005430D4"/>
    <w:rsid w:val="00544452"/>
    <w:rsid w:val="00545A68"/>
    <w:rsid w:val="00545F7D"/>
    <w:rsid w:val="00546FB9"/>
    <w:rsid w:val="00546FDC"/>
    <w:rsid w:val="0054743A"/>
    <w:rsid w:val="00547917"/>
    <w:rsid w:val="00547AA1"/>
    <w:rsid w:val="005506CF"/>
    <w:rsid w:val="0055161B"/>
    <w:rsid w:val="0055209B"/>
    <w:rsid w:val="005523C3"/>
    <w:rsid w:val="00553798"/>
    <w:rsid w:val="005538F5"/>
    <w:rsid w:val="00555013"/>
    <w:rsid w:val="0055605E"/>
    <w:rsid w:val="00556FBE"/>
    <w:rsid w:val="0055714A"/>
    <w:rsid w:val="0056030F"/>
    <w:rsid w:val="005607F6"/>
    <w:rsid w:val="005616DE"/>
    <w:rsid w:val="00562148"/>
    <w:rsid w:val="00563066"/>
    <w:rsid w:val="0056412E"/>
    <w:rsid w:val="0056486B"/>
    <w:rsid w:val="005656B8"/>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92"/>
    <w:rsid w:val="0057532C"/>
    <w:rsid w:val="0057539E"/>
    <w:rsid w:val="00575794"/>
    <w:rsid w:val="00575EB4"/>
    <w:rsid w:val="005766C1"/>
    <w:rsid w:val="00576736"/>
    <w:rsid w:val="0057736B"/>
    <w:rsid w:val="00577D77"/>
    <w:rsid w:val="0058144A"/>
    <w:rsid w:val="00581998"/>
    <w:rsid w:val="00581ED1"/>
    <w:rsid w:val="00582459"/>
    <w:rsid w:val="00582F1F"/>
    <w:rsid w:val="00582FA1"/>
    <w:rsid w:val="00583953"/>
    <w:rsid w:val="00583B6C"/>
    <w:rsid w:val="005842CA"/>
    <w:rsid w:val="00584405"/>
    <w:rsid w:val="00584598"/>
    <w:rsid w:val="00584656"/>
    <w:rsid w:val="005846C6"/>
    <w:rsid w:val="005851E6"/>
    <w:rsid w:val="00585773"/>
    <w:rsid w:val="00586811"/>
    <w:rsid w:val="0058717A"/>
    <w:rsid w:val="00587BDD"/>
    <w:rsid w:val="00587FE7"/>
    <w:rsid w:val="0059171D"/>
    <w:rsid w:val="00591728"/>
    <w:rsid w:val="0059238F"/>
    <w:rsid w:val="00592522"/>
    <w:rsid w:val="005926E8"/>
    <w:rsid w:val="005934EF"/>
    <w:rsid w:val="00593547"/>
    <w:rsid w:val="0059371D"/>
    <w:rsid w:val="005938D8"/>
    <w:rsid w:val="00593D11"/>
    <w:rsid w:val="00594157"/>
    <w:rsid w:val="005942C5"/>
    <w:rsid w:val="0059476B"/>
    <w:rsid w:val="00595161"/>
    <w:rsid w:val="0059624D"/>
    <w:rsid w:val="00596A62"/>
    <w:rsid w:val="00597D38"/>
    <w:rsid w:val="005A01DE"/>
    <w:rsid w:val="005A02A7"/>
    <w:rsid w:val="005A032F"/>
    <w:rsid w:val="005A0701"/>
    <w:rsid w:val="005A178C"/>
    <w:rsid w:val="005A25EC"/>
    <w:rsid w:val="005A2E95"/>
    <w:rsid w:val="005A2FB3"/>
    <w:rsid w:val="005A2FF4"/>
    <w:rsid w:val="005A3375"/>
    <w:rsid w:val="005A3A3D"/>
    <w:rsid w:val="005A3B50"/>
    <w:rsid w:val="005A43BA"/>
    <w:rsid w:val="005A46C9"/>
    <w:rsid w:val="005A4B77"/>
    <w:rsid w:val="005A561D"/>
    <w:rsid w:val="005A5F20"/>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5BC9"/>
    <w:rsid w:val="005B6542"/>
    <w:rsid w:val="005B6BCB"/>
    <w:rsid w:val="005B733D"/>
    <w:rsid w:val="005B7743"/>
    <w:rsid w:val="005B7A5D"/>
    <w:rsid w:val="005B7D63"/>
    <w:rsid w:val="005C0B23"/>
    <w:rsid w:val="005C101A"/>
    <w:rsid w:val="005C22A2"/>
    <w:rsid w:val="005C25C5"/>
    <w:rsid w:val="005C35C2"/>
    <w:rsid w:val="005C380E"/>
    <w:rsid w:val="005C46E4"/>
    <w:rsid w:val="005C53BF"/>
    <w:rsid w:val="005C58CE"/>
    <w:rsid w:val="005C5E33"/>
    <w:rsid w:val="005C6369"/>
    <w:rsid w:val="005C66F3"/>
    <w:rsid w:val="005C66FC"/>
    <w:rsid w:val="005C672D"/>
    <w:rsid w:val="005C693E"/>
    <w:rsid w:val="005C6F2E"/>
    <w:rsid w:val="005C709C"/>
    <w:rsid w:val="005C7D4C"/>
    <w:rsid w:val="005D0022"/>
    <w:rsid w:val="005D0101"/>
    <w:rsid w:val="005D0395"/>
    <w:rsid w:val="005D0BD0"/>
    <w:rsid w:val="005D10F6"/>
    <w:rsid w:val="005D1A9F"/>
    <w:rsid w:val="005D1E38"/>
    <w:rsid w:val="005D1E7F"/>
    <w:rsid w:val="005D230D"/>
    <w:rsid w:val="005D285F"/>
    <w:rsid w:val="005D2E7A"/>
    <w:rsid w:val="005D3898"/>
    <w:rsid w:val="005D3A41"/>
    <w:rsid w:val="005D3E64"/>
    <w:rsid w:val="005D3EC0"/>
    <w:rsid w:val="005D44A1"/>
    <w:rsid w:val="005D4C8D"/>
    <w:rsid w:val="005D50FE"/>
    <w:rsid w:val="005D5A25"/>
    <w:rsid w:val="005D6057"/>
    <w:rsid w:val="005D6235"/>
    <w:rsid w:val="005E0455"/>
    <w:rsid w:val="005E1066"/>
    <w:rsid w:val="005E12FE"/>
    <w:rsid w:val="005E3508"/>
    <w:rsid w:val="005E35CC"/>
    <w:rsid w:val="005E371D"/>
    <w:rsid w:val="005E37AF"/>
    <w:rsid w:val="005E39AD"/>
    <w:rsid w:val="005E3A08"/>
    <w:rsid w:val="005E3D6C"/>
    <w:rsid w:val="005E46D9"/>
    <w:rsid w:val="005E539A"/>
    <w:rsid w:val="005E5C98"/>
    <w:rsid w:val="005E61C5"/>
    <w:rsid w:val="005E6F9E"/>
    <w:rsid w:val="005E79CA"/>
    <w:rsid w:val="005E7F06"/>
    <w:rsid w:val="005F0090"/>
    <w:rsid w:val="005F0160"/>
    <w:rsid w:val="005F04C1"/>
    <w:rsid w:val="005F0914"/>
    <w:rsid w:val="005F3222"/>
    <w:rsid w:val="005F3525"/>
    <w:rsid w:val="005F3BBB"/>
    <w:rsid w:val="005F48D3"/>
    <w:rsid w:val="005F5118"/>
    <w:rsid w:val="005F5367"/>
    <w:rsid w:val="005F556C"/>
    <w:rsid w:val="005F570E"/>
    <w:rsid w:val="005F5866"/>
    <w:rsid w:val="005F5DE5"/>
    <w:rsid w:val="005F6922"/>
    <w:rsid w:val="005F6F3C"/>
    <w:rsid w:val="005F6FA5"/>
    <w:rsid w:val="005F74A1"/>
    <w:rsid w:val="005F753D"/>
    <w:rsid w:val="0060005F"/>
    <w:rsid w:val="006000F6"/>
    <w:rsid w:val="00600C97"/>
    <w:rsid w:val="006017E1"/>
    <w:rsid w:val="00601863"/>
    <w:rsid w:val="006022BE"/>
    <w:rsid w:val="006023EB"/>
    <w:rsid w:val="00602E4B"/>
    <w:rsid w:val="00602EBA"/>
    <w:rsid w:val="00604D0F"/>
    <w:rsid w:val="00604F6E"/>
    <w:rsid w:val="006050CC"/>
    <w:rsid w:val="00605491"/>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3CE8"/>
    <w:rsid w:val="00624004"/>
    <w:rsid w:val="00624AB7"/>
    <w:rsid w:val="00624D13"/>
    <w:rsid w:val="0062532F"/>
    <w:rsid w:val="00625FA6"/>
    <w:rsid w:val="00626CF8"/>
    <w:rsid w:val="006300AD"/>
    <w:rsid w:val="006300D0"/>
    <w:rsid w:val="006301CC"/>
    <w:rsid w:val="0063073D"/>
    <w:rsid w:val="0063078B"/>
    <w:rsid w:val="00630C80"/>
    <w:rsid w:val="00631B26"/>
    <w:rsid w:val="00631E93"/>
    <w:rsid w:val="006327BF"/>
    <w:rsid w:val="00632B51"/>
    <w:rsid w:val="00633107"/>
    <w:rsid w:val="00633A22"/>
    <w:rsid w:val="00634813"/>
    <w:rsid w:val="00634ABE"/>
    <w:rsid w:val="006352BD"/>
    <w:rsid w:val="00635354"/>
    <w:rsid w:val="0063552E"/>
    <w:rsid w:val="0063594E"/>
    <w:rsid w:val="0063638B"/>
    <w:rsid w:val="00637390"/>
    <w:rsid w:val="00637F0A"/>
    <w:rsid w:val="00640130"/>
    <w:rsid w:val="006412ED"/>
    <w:rsid w:val="006414CD"/>
    <w:rsid w:val="00641783"/>
    <w:rsid w:val="006417B8"/>
    <w:rsid w:val="006418E4"/>
    <w:rsid w:val="006433D4"/>
    <w:rsid w:val="00643784"/>
    <w:rsid w:val="00643C95"/>
    <w:rsid w:val="00644D44"/>
    <w:rsid w:val="00645C53"/>
    <w:rsid w:val="006463CD"/>
    <w:rsid w:val="00646C95"/>
    <w:rsid w:val="00650A44"/>
    <w:rsid w:val="00650CB5"/>
    <w:rsid w:val="00651303"/>
    <w:rsid w:val="00651405"/>
    <w:rsid w:val="00651983"/>
    <w:rsid w:val="00651D98"/>
    <w:rsid w:val="00651E94"/>
    <w:rsid w:val="00652F6A"/>
    <w:rsid w:val="006540A4"/>
    <w:rsid w:val="0065517C"/>
    <w:rsid w:val="00655CE1"/>
    <w:rsid w:val="00655ED8"/>
    <w:rsid w:val="00657630"/>
    <w:rsid w:val="00657AFF"/>
    <w:rsid w:val="00657C81"/>
    <w:rsid w:val="00660015"/>
    <w:rsid w:val="006601AD"/>
    <w:rsid w:val="00660519"/>
    <w:rsid w:val="0066061B"/>
    <w:rsid w:val="006616E2"/>
    <w:rsid w:val="00662246"/>
    <w:rsid w:val="006627B3"/>
    <w:rsid w:val="00662DB0"/>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2526"/>
    <w:rsid w:val="00672B9E"/>
    <w:rsid w:val="006732EF"/>
    <w:rsid w:val="006741C4"/>
    <w:rsid w:val="006745BE"/>
    <w:rsid w:val="00675DD1"/>
    <w:rsid w:val="00675E3B"/>
    <w:rsid w:val="00676BE9"/>
    <w:rsid w:val="006776B8"/>
    <w:rsid w:val="00677F8E"/>
    <w:rsid w:val="006809EA"/>
    <w:rsid w:val="00680F7C"/>
    <w:rsid w:val="00682649"/>
    <w:rsid w:val="006826AF"/>
    <w:rsid w:val="00682932"/>
    <w:rsid w:val="006832C9"/>
    <w:rsid w:val="00683CE9"/>
    <w:rsid w:val="006841BE"/>
    <w:rsid w:val="006841E7"/>
    <w:rsid w:val="00684256"/>
    <w:rsid w:val="0068467E"/>
    <w:rsid w:val="00684EAE"/>
    <w:rsid w:val="00685C47"/>
    <w:rsid w:val="00686764"/>
    <w:rsid w:val="00686FB4"/>
    <w:rsid w:val="0068709A"/>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202E"/>
    <w:rsid w:val="006A20C6"/>
    <w:rsid w:val="006A2E31"/>
    <w:rsid w:val="006A387C"/>
    <w:rsid w:val="006A46B1"/>
    <w:rsid w:val="006A5304"/>
    <w:rsid w:val="006A60C8"/>
    <w:rsid w:val="006A68A3"/>
    <w:rsid w:val="006A7371"/>
    <w:rsid w:val="006A7540"/>
    <w:rsid w:val="006A7C69"/>
    <w:rsid w:val="006B18E8"/>
    <w:rsid w:val="006B22E5"/>
    <w:rsid w:val="006B2D73"/>
    <w:rsid w:val="006B2F68"/>
    <w:rsid w:val="006B31A7"/>
    <w:rsid w:val="006B36B8"/>
    <w:rsid w:val="006B3E56"/>
    <w:rsid w:val="006B4F3A"/>
    <w:rsid w:val="006B5661"/>
    <w:rsid w:val="006B5834"/>
    <w:rsid w:val="006B5BE9"/>
    <w:rsid w:val="006B6861"/>
    <w:rsid w:val="006B6891"/>
    <w:rsid w:val="006B68C9"/>
    <w:rsid w:val="006B69E3"/>
    <w:rsid w:val="006B7601"/>
    <w:rsid w:val="006B7823"/>
    <w:rsid w:val="006C0192"/>
    <w:rsid w:val="006C10A2"/>
    <w:rsid w:val="006C1EF2"/>
    <w:rsid w:val="006C32F0"/>
    <w:rsid w:val="006C3A5F"/>
    <w:rsid w:val="006C4918"/>
    <w:rsid w:val="006C4A73"/>
    <w:rsid w:val="006C5A5F"/>
    <w:rsid w:val="006C6623"/>
    <w:rsid w:val="006C7516"/>
    <w:rsid w:val="006C7D41"/>
    <w:rsid w:val="006D045D"/>
    <w:rsid w:val="006D048C"/>
    <w:rsid w:val="006D0615"/>
    <w:rsid w:val="006D0939"/>
    <w:rsid w:val="006D0DD2"/>
    <w:rsid w:val="006D1324"/>
    <w:rsid w:val="006D19D1"/>
    <w:rsid w:val="006D1A13"/>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6B5E"/>
    <w:rsid w:val="006E7114"/>
    <w:rsid w:val="006E7150"/>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1263"/>
    <w:rsid w:val="007115D4"/>
    <w:rsid w:val="00712DD5"/>
    <w:rsid w:val="0071319E"/>
    <w:rsid w:val="00714172"/>
    <w:rsid w:val="0071427E"/>
    <w:rsid w:val="0071497F"/>
    <w:rsid w:val="0071513A"/>
    <w:rsid w:val="007158D1"/>
    <w:rsid w:val="00716098"/>
    <w:rsid w:val="0071644A"/>
    <w:rsid w:val="00717903"/>
    <w:rsid w:val="007203BA"/>
    <w:rsid w:val="007206DF"/>
    <w:rsid w:val="0072098B"/>
    <w:rsid w:val="00721272"/>
    <w:rsid w:val="007218E0"/>
    <w:rsid w:val="00721A93"/>
    <w:rsid w:val="0072288B"/>
    <w:rsid w:val="00723836"/>
    <w:rsid w:val="00723DB8"/>
    <w:rsid w:val="00723FBC"/>
    <w:rsid w:val="007242E6"/>
    <w:rsid w:val="007245D0"/>
    <w:rsid w:val="00724DEC"/>
    <w:rsid w:val="00724F1B"/>
    <w:rsid w:val="00725757"/>
    <w:rsid w:val="00726453"/>
    <w:rsid w:val="0072716C"/>
    <w:rsid w:val="0072730D"/>
    <w:rsid w:val="00727681"/>
    <w:rsid w:val="00727C12"/>
    <w:rsid w:val="00727C2B"/>
    <w:rsid w:val="007309DA"/>
    <w:rsid w:val="00730CE0"/>
    <w:rsid w:val="00731251"/>
    <w:rsid w:val="00731607"/>
    <w:rsid w:val="00731D50"/>
    <w:rsid w:val="0073233F"/>
    <w:rsid w:val="0073268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038"/>
    <w:rsid w:val="007444CB"/>
    <w:rsid w:val="00744AAD"/>
    <w:rsid w:val="00744C61"/>
    <w:rsid w:val="00745238"/>
    <w:rsid w:val="00746712"/>
    <w:rsid w:val="007469C1"/>
    <w:rsid w:val="00746DFF"/>
    <w:rsid w:val="00747348"/>
    <w:rsid w:val="007479A5"/>
    <w:rsid w:val="007528D1"/>
    <w:rsid w:val="007532AD"/>
    <w:rsid w:val="007533DB"/>
    <w:rsid w:val="00753A4C"/>
    <w:rsid w:val="00754E20"/>
    <w:rsid w:val="007555FF"/>
    <w:rsid w:val="00756431"/>
    <w:rsid w:val="00756784"/>
    <w:rsid w:val="00757EB4"/>
    <w:rsid w:val="00760756"/>
    <w:rsid w:val="00761923"/>
    <w:rsid w:val="00762BDB"/>
    <w:rsid w:val="00762D68"/>
    <w:rsid w:val="00763530"/>
    <w:rsid w:val="00764DF4"/>
    <w:rsid w:val="00765308"/>
    <w:rsid w:val="0076691A"/>
    <w:rsid w:val="00766BB7"/>
    <w:rsid w:val="00766FF5"/>
    <w:rsid w:val="007671B5"/>
    <w:rsid w:val="00767792"/>
    <w:rsid w:val="007708F9"/>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9D8"/>
    <w:rsid w:val="007805F2"/>
    <w:rsid w:val="007807B9"/>
    <w:rsid w:val="00780847"/>
    <w:rsid w:val="00781BC0"/>
    <w:rsid w:val="00781EBA"/>
    <w:rsid w:val="00782383"/>
    <w:rsid w:val="00782DBC"/>
    <w:rsid w:val="0078308C"/>
    <w:rsid w:val="0078329C"/>
    <w:rsid w:val="00783C35"/>
    <w:rsid w:val="00784E82"/>
    <w:rsid w:val="00786D21"/>
    <w:rsid w:val="00790618"/>
    <w:rsid w:val="00791083"/>
    <w:rsid w:val="007912C5"/>
    <w:rsid w:val="00791678"/>
    <w:rsid w:val="0079175C"/>
    <w:rsid w:val="00791D12"/>
    <w:rsid w:val="00792481"/>
    <w:rsid w:val="00793A4D"/>
    <w:rsid w:val="00793C9F"/>
    <w:rsid w:val="007942BF"/>
    <w:rsid w:val="007956D3"/>
    <w:rsid w:val="0079606F"/>
    <w:rsid w:val="00796723"/>
    <w:rsid w:val="00796AA2"/>
    <w:rsid w:val="00797E92"/>
    <w:rsid w:val="007A046D"/>
    <w:rsid w:val="007A09C1"/>
    <w:rsid w:val="007A0D78"/>
    <w:rsid w:val="007A0DAB"/>
    <w:rsid w:val="007A1810"/>
    <w:rsid w:val="007A19DE"/>
    <w:rsid w:val="007A22A4"/>
    <w:rsid w:val="007A24F8"/>
    <w:rsid w:val="007A3643"/>
    <w:rsid w:val="007A4694"/>
    <w:rsid w:val="007A4855"/>
    <w:rsid w:val="007A49FE"/>
    <w:rsid w:val="007A4CFF"/>
    <w:rsid w:val="007A4DDE"/>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3093"/>
    <w:rsid w:val="007C3FAD"/>
    <w:rsid w:val="007C482F"/>
    <w:rsid w:val="007C4B51"/>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910"/>
    <w:rsid w:val="007D77B4"/>
    <w:rsid w:val="007D7F45"/>
    <w:rsid w:val="007E0A1C"/>
    <w:rsid w:val="007E0A50"/>
    <w:rsid w:val="007E0B47"/>
    <w:rsid w:val="007E17F2"/>
    <w:rsid w:val="007E30F9"/>
    <w:rsid w:val="007E36C8"/>
    <w:rsid w:val="007E4028"/>
    <w:rsid w:val="007E495C"/>
    <w:rsid w:val="007E4C5D"/>
    <w:rsid w:val="007E5021"/>
    <w:rsid w:val="007E54B2"/>
    <w:rsid w:val="007E5679"/>
    <w:rsid w:val="007E5E09"/>
    <w:rsid w:val="007E614D"/>
    <w:rsid w:val="007E6B40"/>
    <w:rsid w:val="007E7182"/>
    <w:rsid w:val="007F02A8"/>
    <w:rsid w:val="007F0918"/>
    <w:rsid w:val="007F12EB"/>
    <w:rsid w:val="007F16B5"/>
    <w:rsid w:val="007F224E"/>
    <w:rsid w:val="007F3092"/>
    <w:rsid w:val="007F3101"/>
    <w:rsid w:val="007F3A9F"/>
    <w:rsid w:val="007F3C2E"/>
    <w:rsid w:val="007F47EB"/>
    <w:rsid w:val="007F4D8A"/>
    <w:rsid w:val="007F4FB4"/>
    <w:rsid w:val="007F5A5E"/>
    <w:rsid w:val="007F79CD"/>
    <w:rsid w:val="008004AE"/>
    <w:rsid w:val="008011CB"/>
    <w:rsid w:val="00801965"/>
    <w:rsid w:val="00801DA8"/>
    <w:rsid w:val="00802213"/>
    <w:rsid w:val="00804C18"/>
    <w:rsid w:val="0080513B"/>
    <w:rsid w:val="00805DE3"/>
    <w:rsid w:val="00806A30"/>
    <w:rsid w:val="00806D2C"/>
    <w:rsid w:val="00807780"/>
    <w:rsid w:val="0080784E"/>
    <w:rsid w:val="00810422"/>
    <w:rsid w:val="0081086A"/>
    <w:rsid w:val="0081285D"/>
    <w:rsid w:val="008128A0"/>
    <w:rsid w:val="008128D3"/>
    <w:rsid w:val="008130EE"/>
    <w:rsid w:val="00813372"/>
    <w:rsid w:val="008138F5"/>
    <w:rsid w:val="00813BF5"/>
    <w:rsid w:val="00813E0B"/>
    <w:rsid w:val="0081401F"/>
    <w:rsid w:val="008142A1"/>
    <w:rsid w:val="00814A34"/>
    <w:rsid w:val="00815032"/>
    <w:rsid w:val="00815441"/>
    <w:rsid w:val="00815ACB"/>
    <w:rsid w:val="008161A0"/>
    <w:rsid w:val="0081626F"/>
    <w:rsid w:val="008163BE"/>
    <w:rsid w:val="00816850"/>
    <w:rsid w:val="00816B9A"/>
    <w:rsid w:val="00816BB6"/>
    <w:rsid w:val="00816C34"/>
    <w:rsid w:val="00817DDA"/>
    <w:rsid w:val="008205A8"/>
    <w:rsid w:val="0082061E"/>
    <w:rsid w:val="0082231E"/>
    <w:rsid w:val="008230E2"/>
    <w:rsid w:val="008233D3"/>
    <w:rsid w:val="00823B46"/>
    <w:rsid w:val="00823D75"/>
    <w:rsid w:val="0082441E"/>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7A0"/>
    <w:rsid w:val="008407BF"/>
    <w:rsid w:val="00840C1E"/>
    <w:rsid w:val="00840D08"/>
    <w:rsid w:val="008414AD"/>
    <w:rsid w:val="00841558"/>
    <w:rsid w:val="00842E10"/>
    <w:rsid w:val="008433BA"/>
    <w:rsid w:val="00843596"/>
    <w:rsid w:val="0084396D"/>
    <w:rsid w:val="00844622"/>
    <w:rsid w:val="00845123"/>
    <w:rsid w:val="00845152"/>
    <w:rsid w:val="00845DDB"/>
    <w:rsid w:val="00846223"/>
    <w:rsid w:val="00846D5A"/>
    <w:rsid w:val="008476EA"/>
    <w:rsid w:val="00847959"/>
    <w:rsid w:val="0085132E"/>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9F"/>
    <w:rsid w:val="00885CEB"/>
    <w:rsid w:val="00886EAC"/>
    <w:rsid w:val="0088709F"/>
    <w:rsid w:val="008873CB"/>
    <w:rsid w:val="008905DF"/>
    <w:rsid w:val="00890A26"/>
    <w:rsid w:val="00890C9A"/>
    <w:rsid w:val="00891298"/>
    <w:rsid w:val="008913BC"/>
    <w:rsid w:val="0089200E"/>
    <w:rsid w:val="00892BCE"/>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59F"/>
    <w:rsid w:val="008A6B21"/>
    <w:rsid w:val="008A7D05"/>
    <w:rsid w:val="008A7E24"/>
    <w:rsid w:val="008B01F0"/>
    <w:rsid w:val="008B0BAA"/>
    <w:rsid w:val="008B1799"/>
    <w:rsid w:val="008B28E5"/>
    <w:rsid w:val="008B2969"/>
    <w:rsid w:val="008B3DB8"/>
    <w:rsid w:val="008B3F79"/>
    <w:rsid w:val="008B40AB"/>
    <w:rsid w:val="008B434F"/>
    <w:rsid w:val="008B52F3"/>
    <w:rsid w:val="008B669A"/>
    <w:rsid w:val="008C04D5"/>
    <w:rsid w:val="008C0C02"/>
    <w:rsid w:val="008C177A"/>
    <w:rsid w:val="008C22FF"/>
    <w:rsid w:val="008C2341"/>
    <w:rsid w:val="008C27A4"/>
    <w:rsid w:val="008C2880"/>
    <w:rsid w:val="008C2F3A"/>
    <w:rsid w:val="008C4371"/>
    <w:rsid w:val="008C4E3E"/>
    <w:rsid w:val="008C610C"/>
    <w:rsid w:val="008D07A1"/>
    <w:rsid w:val="008D0945"/>
    <w:rsid w:val="008D0ACE"/>
    <w:rsid w:val="008D1782"/>
    <w:rsid w:val="008D1988"/>
    <w:rsid w:val="008D206B"/>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A50"/>
    <w:rsid w:val="008F4B34"/>
    <w:rsid w:val="008F51CB"/>
    <w:rsid w:val="008F59DB"/>
    <w:rsid w:val="008F5A41"/>
    <w:rsid w:val="008F6E40"/>
    <w:rsid w:val="008F7043"/>
    <w:rsid w:val="008F708C"/>
    <w:rsid w:val="008F710C"/>
    <w:rsid w:val="008F726B"/>
    <w:rsid w:val="008F7FE8"/>
    <w:rsid w:val="00900831"/>
    <w:rsid w:val="00900CD1"/>
    <w:rsid w:val="00900E3F"/>
    <w:rsid w:val="00901420"/>
    <w:rsid w:val="00901728"/>
    <w:rsid w:val="00901CCD"/>
    <w:rsid w:val="0090230A"/>
    <w:rsid w:val="0090233C"/>
    <w:rsid w:val="009024EB"/>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259"/>
    <w:rsid w:val="009112D0"/>
    <w:rsid w:val="009125C3"/>
    <w:rsid w:val="0091294C"/>
    <w:rsid w:val="00912B4C"/>
    <w:rsid w:val="00913EAE"/>
    <w:rsid w:val="00914081"/>
    <w:rsid w:val="0091479B"/>
    <w:rsid w:val="00915518"/>
    <w:rsid w:val="009155BF"/>
    <w:rsid w:val="00915725"/>
    <w:rsid w:val="00915826"/>
    <w:rsid w:val="00915A11"/>
    <w:rsid w:val="0091693D"/>
    <w:rsid w:val="00916B52"/>
    <w:rsid w:val="00920AA7"/>
    <w:rsid w:val="00921778"/>
    <w:rsid w:val="00921B25"/>
    <w:rsid w:val="00921DB0"/>
    <w:rsid w:val="00923BCE"/>
    <w:rsid w:val="00924FF9"/>
    <w:rsid w:val="00924FFE"/>
    <w:rsid w:val="009262DA"/>
    <w:rsid w:val="0093029F"/>
    <w:rsid w:val="0093037D"/>
    <w:rsid w:val="009309FF"/>
    <w:rsid w:val="00930E4A"/>
    <w:rsid w:val="009313AD"/>
    <w:rsid w:val="00931A7C"/>
    <w:rsid w:val="00932168"/>
    <w:rsid w:val="009324A2"/>
    <w:rsid w:val="00932615"/>
    <w:rsid w:val="00932844"/>
    <w:rsid w:val="00932E57"/>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D0B"/>
    <w:rsid w:val="00947EDB"/>
    <w:rsid w:val="00950121"/>
    <w:rsid w:val="00950413"/>
    <w:rsid w:val="00950934"/>
    <w:rsid w:val="00950A06"/>
    <w:rsid w:val="00951F73"/>
    <w:rsid w:val="00952052"/>
    <w:rsid w:val="009523E1"/>
    <w:rsid w:val="009524AA"/>
    <w:rsid w:val="00952D4A"/>
    <w:rsid w:val="0095357F"/>
    <w:rsid w:val="00954835"/>
    <w:rsid w:val="009551D6"/>
    <w:rsid w:val="00955A0C"/>
    <w:rsid w:val="00955AD6"/>
    <w:rsid w:val="009562F4"/>
    <w:rsid w:val="009574EA"/>
    <w:rsid w:val="009600BC"/>
    <w:rsid w:val="009605BD"/>
    <w:rsid w:val="00960C77"/>
    <w:rsid w:val="00962192"/>
    <w:rsid w:val="00962DA8"/>
    <w:rsid w:val="00963633"/>
    <w:rsid w:val="00963A3F"/>
    <w:rsid w:val="00963BCE"/>
    <w:rsid w:val="009662E5"/>
    <w:rsid w:val="00971C95"/>
    <w:rsid w:val="009720D1"/>
    <w:rsid w:val="00972ABF"/>
    <w:rsid w:val="00973341"/>
    <w:rsid w:val="00974C22"/>
    <w:rsid w:val="0097522E"/>
    <w:rsid w:val="00975752"/>
    <w:rsid w:val="00975F1A"/>
    <w:rsid w:val="00976CFD"/>
    <w:rsid w:val="009773E4"/>
    <w:rsid w:val="009777AE"/>
    <w:rsid w:val="009779B9"/>
    <w:rsid w:val="00977E9F"/>
    <w:rsid w:val="00980D6E"/>
    <w:rsid w:val="0098112B"/>
    <w:rsid w:val="00982914"/>
    <w:rsid w:val="00982BA2"/>
    <w:rsid w:val="00982C8C"/>
    <w:rsid w:val="0098375A"/>
    <w:rsid w:val="00984975"/>
    <w:rsid w:val="009849EC"/>
    <w:rsid w:val="00987187"/>
    <w:rsid w:val="0098771E"/>
    <w:rsid w:val="0099019E"/>
    <w:rsid w:val="00990A88"/>
    <w:rsid w:val="00990E34"/>
    <w:rsid w:val="009911F5"/>
    <w:rsid w:val="0099138A"/>
    <w:rsid w:val="00991671"/>
    <w:rsid w:val="009923CE"/>
    <w:rsid w:val="00992953"/>
    <w:rsid w:val="009937F6"/>
    <w:rsid w:val="00993A24"/>
    <w:rsid w:val="00993E0A"/>
    <w:rsid w:val="00994738"/>
    <w:rsid w:val="009951B4"/>
    <w:rsid w:val="009957E8"/>
    <w:rsid w:val="00995F34"/>
    <w:rsid w:val="00995F60"/>
    <w:rsid w:val="009965AB"/>
    <w:rsid w:val="0099789F"/>
    <w:rsid w:val="00997B4C"/>
    <w:rsid w:val="00997C4D"/>
    <w:rsid w:val="00997F9B"/>
    <w:rsid w:val="009A04F7"/>
    <w:rsid w:val="009A0537"/>
    <w:rsid w:val="009A1DBA"/>
    <w:rsid w:val="009A2651"/>
    <w:rsid w:val="009A3D9C"/>
    <w:rsid w:val="009A4B87"/>
    <w:rsid w:val="009A5223"/>
    <w:rsid w:val="009A5EE1"/>
    <w:rsid w:val="009A5FD7"/>
    <w:rsid w:val="009A689B"/>
    <w:rsid w:val="009A6E5A"/>
    <w:rsid w:val="009A7477"/>
    <w:rsid w:val="009A774A"/>
    <w:rsid w:val="009A7CB3"/>
    <w:rsid w:val="009A7CD0"/>
    <w:rsid w:val="009A7CEA"/>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AAE"/>
    <w:rsid w:val="009C3082"/>
    <w:rsid w:val="009C30BC"/>
    <w:rsid w:val="009C392E"/>
    <w:rsid w:val="009C404F"/>
    <w:rsid w:val="009C4BD7"/>
    <w:rsid w:val="009C4CF8"/>
    <w:rsid w:val="009C51E7"/>
    <w:rsid w:val="009C5355"/>
    <w:rsid w:val="009C6180"/>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2432"/>
    <w:rsid w:val="009E2703"/>
    <w:rsid w:val="009E39EF"/>
    <w:rsid w:val="009E3BBB"/>
    <w:rsid w:val="009E4B9B"/>
    <w:rsid w:val="009E4BAD"/>
    <w:rsid w:val="009E523B"/>
    <w:rsid w:val="009E5774"/>
    <w:rsid w:val="009E6088"/>
    <w:rsid w:val="009E6F5B"/>
    <w:rsid w:val="009E732F"/>
    <w:rsid w:val="009E751F"/>
    <w:rsid w:val="009F02C4"/>
    <w:rsid w:val="009F16E1"/>
    <w:rsid w:val="009F2AF7"/>
    <w:rsid w:val="009F33C7"/>
    <w:rsid w:val="009F3C44"/>
    <w:rsid w:val="009F46D8"/>
    <w:rsid w:val="009F4BEA"/>
    <w:rsid w:val="009F510B"/>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705"/>
    <w:rsid w:val="00A040F4"/>
    <w:rsid w:val="00A04582"/>
    <w:rsid w:val="00A064B4"/>
    <w:rsid w:val="00A06AFC"/>
    <w:rsid w:val="00A06C92"/>
    <w:rsid w:val="00A072B9"/>
    <w:rsid w:val="00A07A02"/>
    <w:rsid w:val="00A07B1A"/>
    <w:rsid w:val="00A10720"/>
    <w:rsid w:val="00A1133B"/>
    <w:rsid w:val="00A114E6"/>
    <w:rsid w:val="00A1228F"/>
    <w:rsid w:val="00A12B53"/>
    <w:rsid w:val="00A12F3B"/>
    <w:rsid w:val="00A1399D"/>
    <w:rsid w:val="00A13A1E"/>
    <w:rsid w:val="00A14325"/>
    <w:rsid w:val="00A143E5"/>
    <w:rsid w:val="00A14663"/>
    <w:rsid w:val="00A14EC7"/>
    <w:rsid w:val="00A14EC8"/>
    <w:rsid w:val="00A15178"/>
    <w:rsid w:val="00A15BBF"/>
    <w:rsid w:val="00A16122"/>
    <w:rsid w:val="00A165AD"/>
    <w:rsid w:val="00A168D7"/>
    <w:rsid w:val="00A1697F"/>
    <w:rsid w:val="00A17F3F"/>
    <w:rsid w:val="00A20784"/>
    <w:rsid w:val="00A211FB"/>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40358"/>
    <w:rsid w:val="00A40512"/>
    <w:rsid w:val="00A4126A"/>
    <w:rsid w:val="00A41726"/>
    <w:rsid w:val="00A418A5"/>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1430"/>
    <w:rsid w:val="00A61678"/>
    <w:rsid w:val="00A61D47"/>
    <w:rsid w:val="00A61ED9"/>
    <w:rsid w:val="00A61F34"/>
    <w:rsid w:val="00A62401"/>
    <w:rsid w:val="00A629B1"/>
    <w:rsid w:val="00A629F7"/>
    <w:rsid w:val="00A63201"/>
    <w:rsid w:val="00A642F5"/>
    <w:rsid w:val="00A64516"/>
    <w:rsid w:val="00A66525"/>
    <w:rsid w:val="00A667BE"/>
    <w:rsid w:val="00A66A19"/>
    <w:rsid w:val="00A674DE"/>
    <w:rsid w:val="00A67F58"/>
    <w:rsid w:val="00A7019C"/>
    <w:rsid w:val="00A70FC3"/>
    <w:rsid w:val="00A72D8E"/>
    <w:rsid w:val="00A73830"/>
    <w:rsid w:val="00A73AD1"/>
    <w:rsid w:val="00A73AEB"/>
    <w:rsid w:val="00A73B31"/>
    <w:rsid w:val="00A743D0"/>
    <w:rsid w:val="00A74769"/>
    <w:rsid w:val="00A74A43"/>
    <w:rsid w:val="00A74EF9"/>
    <w:rsid w:val="00A75301"/>
    <w:rsid w:val="00A756E7"/>
    <w:rsid w:val="00A75DC2"/>
    <w:rsid w:val="00A76288"/>
    <w:rsid w:val="00A76640"/>
    <w:rsid w:val="00A77A8C"/>
    <w:rsid w:val="00A77AAB"/>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CC3"/>
    <w:rsid w:val="00A878B0"/>
    <w:rsid w:val="00A91323"/>
    <w:rsid w:val="00A91F0B"/>
    <w:rsid w:val="00A92371"/>
    <w:rsid w:val="00A941D5"/>
    <w:rsid w:val="00A94402"/>
    <w:rsid w:val="00A94950"/>
    <w:rsid w:val="00A9518C"/>
    <w:rsid w:val="00A961D0"/>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601F"/>
    <w:rsid w:val="00AC67E0"/>
    <w:rsid w:val="00AC6CC2"/>
    <w:rsid w:val="00AC7402"/>
    <w:rsid w:val="00AC7B73"/>
    <w:rsid w:val="00AD0E72"/>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40EF"/>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74F"/>
    <w:rsid w:val="00AF57E1"/>
    <w:rsid w:val="00AF5CB2"/>
    <w:rsid w:val="00AF5D9C"/>
    <w:rsid w:val="00AF6053"/>
    <w:rsid w:val="00AF6602"/>
    <w:rsid w:val="00AF6848"/>
    <w:rsid w:val="00AF7098"/>
    <w:rsid w:val="00AF7EC0"/>
    <w:rsid w:val="00B01C2D"/>
    <w:rsid w:val="00B02C7A"/>
    <w:rsid w:val="00B0362A"/>
    <w:rsid w:val="00B04AE5"/>
    <w:rsid w:val="00B0517B"/>
    <w:rsid w:val="00B0533D"/>
    <w:rsid w:val="00B05632"/>
    <w:rsid w:val="00B05B07"/>
    <w:rsid w:val="00B05E23"/>
    <w:rsid w:val="00B05F60"/>
    <w:rsid w:val="00B07193"/>
    <w:rsid w:val="00B122B4"/>
    <w:rsid w:val="00B12996"/>
    <w:rsid w:val="00B12D36"/>
    <w:rsid w:val="00B1482B"/>
    <w:rsid w:val="00B14C04"/>
    <w:rsid w:val="00B14FB4"/>
    <w:rsid w:val="00B1565C"/>
    <w:rsid w:val="00B15D6E"/>
    <w:rsid w:val="00B15FBF"/>
    <w:rsid w:val="00B160E6"/>
    <w:rsid w:val="00B16EA1"/>
    <w:rsid w:val="00B1742E"/>
    <w:rsid w:val="00B17A25"/>
    <w:rsid w:val="00B21130"/>
    <w:rsid w:val="00B2267D"/>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3118"/>
    <w:rsid w:val="00B336B6"/>
    <w:rsid w:val="00B3390A"/>
    <w:rsid w:val="00B33D73"/>
    <w:rsid w:val="00B33FDE"/>
    <w:rsid w:val="00B347F0"/>
    <w:rsid w:val="00B34F63"/>
    <w:rsid w:val="00B363EB"/>
    <w:rsid w:val="00B3713B"/>
    <w:rsid w:val="00B4057B"/>
    <w:rsid w:val="00B40886"/>
    <w:rsid w:val="00B40908"/>
    <w:rsid w:val="00B419B4"/>
    <w:rsid w:val="00B41D6D"/>
    <w:rsid w:val="00B4214B"/>
    <w:rsid w:val="00B4284B"/>
    <w:rsid w:val="00B4295E"/>
    <w:rsid w:val="00B42F0F"/>
    <w:rsid w:val="00B4422D"/>
    <w:rsid w:val="00B44AFE"/>
    <w:rsid w:val="00B45574"/>
    <w:rsid w:val="00B46473"/>
    <w:rsid w:val="00B47E57"/>
    <w:rsid w:val="00B50109"/>
    <w:rsid w:val="00B5046F"/>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17B7"/>
    <w:rsid w:val="00B61EB3"/>
    <w:rsid w:val="00B62088"/>
    <w:rsid w:val="00B63B88"/>
    <w:rsid w:val="00B63D0C"/>
    <w:rsid w:val="00B63FD9"/>
    <w:rsid w:val="00B64675"/>
    <w:rsid w:val="00B64B7A"/>
    <w:rsid w:val="00B6756B"/>
    <w:rsid w:val="00B70B30"/>
    <w:rsid w:val="00B712E4"/>
    <w:rsid w:val="00B71C4B"/>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F1E"/>
    <w:rsid w:val="00B87090"/>
    <w:rsid w:val="00B87142"/>
    <w:rsid w:val="00B87247"/>
    <w:rsid w:val="00B9002F"/>
    <w:rsid w:val="00B90191"/>
    <w:rsid w:val="00B91077"/>
    <w:rsid w:val="00B92CD6"/>
    <w:rsid w:val="00B92E65"/>
    <w:rsid w:val="00B93593"/>
    <w:rsid w:val="00B9393F"/>
    <w:rsid w:val="00B93F17"/>
    <w:rsid w:val="00B93FFB"/>
    <w:rsid w:val="00B9427A"/>
    <w:rsid w:val="00B95445"/>
    <w:rsid w:val="00B954E4"/>
    <w:rsid w:val="00B958EC"/>
    <w:rsid w:val="00B95FC4"/>
    <w:rsid w:val="00B967F2"/>
    <w:rsid w:val="00B968AF"/>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668"/>
    <w:rsid w:val="00BA6825"/>
    <w:rsid w:val="00BA769A"/>
    <w:rsid w:val="00BA7D83"/>
    <w:rsid w:val="00BB0169"/>
    <w:rsid w:val="00BB0D2B"/>
    <w:rsid w:val="00BB0D50"/>
    <w:rsid w:val="00BB1DD9"/>
    <w:rsid w:val="00BB1EE7"/>
    <w:rsid w:val="00BB2049"/>
    <w:rsid w:val="00BB3738"/>
    <w:rsid w:val="00BB387F"/>
    <w:rsid w:val="00BB46AE"/>
    <w:rsid w:val="00BB46D4"/>
    <w:rsid w:val="00BB56BF"/>
    <w:rsid w:val="00BB590D"/>
    <w:rsid w:val="00BB6ADB"/>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D03D6"/>
    <w:rsid w:val="00BD10BE"/>
    <w:rsid w:val="00BD1526"/>
    <w:rsid w:val="00BD1B8E"/>
    <w:rsid w:val="00BD1F39"/>
    <w:rsid w:val="00BD29C0"/>
    <w:rsid w:val="00BD3C99"/>
    <w:rsid w:val="00BD40FD"/>
    <w:rsid w:val="00BD44EE"/>
    <w:rsid w:val="00BD4562"/>
    <w:rsid w:val="00BD54B2"/>
    <w:rsid w:val="00BD5502"/>
    <w:rsid w:val="00BD62CC"/>
    <w:rsid w:val="00BD683B"/>
    <w:rsid w:val="00BD6A99"/>
    <w:rsid w:val="00BD7AFD"/>
    <w:rsid w:val="00BE01C6"/>
    <w:rsid w:val="00BE06D4"/>
    <w:rsid w:val="00BE0A81"/>
    <w:rsid w:val="00BE0EC6"/>
    <w:rsid w:val="00BE179A"/>
    <w:rsid w:val="00BE17A3"/>
    <w:rsid w:val="00BE19D4"/>
    <w:rsid w:val="00BE1BC7"/>
    <w:rsid w:val="00BE1D01"/>
    <w:rsid w:val="00BE2262"/>
    <w:rsid w:val="00BE22D3"/>
    <w:rsid w:val="00BE2F9B"/>
    <w:rsid w:val="00BE36D6"/>
    <w:rsid w:val="00BE40C5"/>
    <w:rsid w:val="00BE4554"/>
    <w:rsid w:val="00BE455F"/>
    <w:rsid w:val="00BE4C22"/>
    <w:rsid w:val="00BE5BFA"/>
    <w:rsid w:val="00BE5DD6"/>
    <w:rsid w:val="00BE6618"/>
    <w:rsid w:val="00BE66F5"/>
    <w:rsid w:val="00BE7464"/>
    <w:rsid w:val="00BE7C12"/>
    <w:rsid w:val="00BE7EA0"/>
    <w:rsid w:val="00BF03D8"/>
    <w:rsid w:val="00BF0451"/>
    <w:rsid w:val="00BF0739"/>
    <w:rsid w:val="00BF0802"/>
    <w:rsid w:val="00BF0F13"/>
    <w:rsid w:val="00BF1433"/>
    <w:rsid w:val="00BF158C"/>
    <w:rsid w:val="00BF26DD"/>
    <w:rsid w:val="00BF2BF2"/>
    <w:rsid w:val="00BF3567"/>
    <w:rsid w:val="00BF36FC"/>
    <w:rsid w:val="00BF41BE"/>
    <w:rsid w:val="00BF4339"/>
    <w:rsid w:val="00BF524B"/>
    <w:rsid w:val="00BF540E"/>
    <w:rsid w:val="00BF58DD"/>
    <w:rsid w:val="00BF78EA"/>
    <w:rsid w:val="00BF7B10"/>
    <w:rsid w:val="00C0006E"/>
    <w:rsid w:val="00C0103A"/>
    <w:rsid w:val="00C01AB8"/>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1047"/>
    <w:rsid w:val="00C121D8"/>
    <w:rsid w:val="00C1283A"/>
    <w:rsid w:val="00C12FAD"/>
    <w:rsid w:val="00C133B7"/>
    <w:rsid w:val="00C135BA"/>
    <w:rsid w:val="00C13964"/>
    <w:rsid w:val="00C14044"/>
    <w:rsid w:val="00C14ACB"/>
    <w:rsid w:val="00C14F8E"/>
    <w:rsid w:val="00C1561B"/>
    <w:rsid w:val="00C156FF"/>
    <w:rsid w:val="00C157CF"/>
    <w:rsid w:val="00C17A38"/>
    <w:rsid w:val="00C21A90"/>
    <w:rsid w:val="00C22539"/>
    <w:rsid w:val="00C2254C"/>
    <w:rsid w:val="00C22E60"/>
    <w:rsid w:val="00C23825"/>
    <w:rsid w:val="00C23D09"/>
    <w:rsid w:val="00C24176"/>
    <w:rsid w:val="00C24285"/>
    <w:rsid w:val="00C244C7"/>
    <w:rsid w:val="00C249B8"/>
    <w:rsid w:val="00C25657"/>
    <w:rsid w:val="00C26034"/>
    <w:rsid w:val="00C26212"/>
    <w:rsid w:val="00C27523"/>
    <w:rsid w:val="00C276A1"/>
    <w:rsid w:val="00C27D2F"/>
    <w:rsid w:val="00C30B71"/>
    <w:rsid w:val="00C31806"/>
    <w:rsid w:val="00C33163"/>
    <w:rsid w:val="00C3341E"/>
    <w:rsid w:val="00C33E29"/>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51BF"/>
    <w:rsid w:val="00C45527"/>
    <w:rsid w:val="00C4585A"/>
    <w:rsid w:val="00C45D78"/>
    <w:rsid w:val="00C45E97"/>
    <w:rsid w:val="00C460C7"/>
    <w:rsid w:val="00C46428"/>
    <w:rsid w:val="00C46702"/>
    <w:rsid w:val="00C479FD"/>
    <w:rsid w:val="00C47DBC"/>
    <w:rsid w:val="00C50744"/>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B5"/>
    <w:rsid w:val="00C71C96"/>
    <w:rsid w:val="00C723AE"/>
    <w:rsid w:val="00C73046"/>
    <w:rsid w:val="00C7386F"/>
    <w:rsid w:val="00C73A1C"/>
    <w:rsid w:val="00C74407"/>
    <w:rsid w:val="00C74BFF"/>
    <w:rsid w:val="00C7623F"/>
    <w:rsid w:val="00C76269"/>
    <w:rsid w:val="00C764D3"/>
    <w:rsid w:val="00C76563"/>
    <w:rsid w:val="00C76803"/>
    <w:rsid w:val="00C76C49"/>
    <w:rsid w:val="00C770A0"/>
    <w:rsid w:val="00C774C9"/>
    <w:rsid w:val="00C77AC5"/>
    <w:rsid w:val="00C80048"/>
    <w:rsid w:val="00C81AE4"/>
    <w:rsid w:val="00C81F74"/>
    <w:rsid w:val="00C8226B"/>
    <w:rsid w:val="00C8232C"/>
    <w:rsid w:val="00C826E0"/>
    <w:rsid w:val="00C83132"/>
    <w:rsid w:val="00C832CD"/>
    <w:rsid w:val="00C84A81"/>
    <w:rsid w:val="00C84F5C"/>
    <w:rsid w:val="00C85169"/>
    <w:rsid w:val="00C855E5"/>
    <w:rsid w:val="00C857F4"/>
    <w:rsid w:val="00C85D0F"/>
    <w:rsid w:val="00C85DF3"/>
    <w:rsid w:val="00C8648C"/>
    <w:rsid w:val="00C86709"/>
    <w:rsid w:val="00C86E18"/>
    <w:rsid w:val="00C86F43"/>
    <w:rsid w:val="00C870C1"/>
    <w:rsid w:val="00C87502"/>
    <w:rsid w:val="00C904A4"/>
    <w:rsid w:val="00C90808"/>
    <w:rsid w:val="00C90EE9"/>
    <w:rsid w:val="00C914CE"/>
    <w:rsid w:val="00C937BC"/>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428B"/>
    <w:rsid w:val="00CA4671"/>
    <w:rsid w:val="00CA5525"/>
    <w:rsid w:val="00CA6630"/>
    <w:rsid w:val="00CA6D5D"/>
    <w:rsid w:val="00CA762D"/>
    <w:rsid w:val="00CA7667"/>
    <w:rsid w:val="00CA7FCA"/>
    <w:rsid w:val="00CB0284"/>
    <w:rsid w:val="00CB0916"/>
    <w:rsid w:val="00CB0CE2"/>
    <w:rsid w:val="00CB0D61"/>
    <w:rsid w:val="00CB109A"/>
    <w:rsid w:val="00CB139F"/>
    <w:rsid w:val="00CB18C6"/>
    <w:rsid w:val="00CB2C3A"/>
    <w:rsid w:val="00CB2D55"/>
    <w:rsid w:val="00CB3D21"/>
    <w:rsid w:val="00CB3FB6"/>
    <w:rsid w:val="00CB4831"/>
    <w:rsid w:val="00CB4B1C"/>
    <w:rsid w:val="00CB4D10"/>
    <w:rsid w:val="00CB5ADC"/>
    <w:rsid w:val="00CB5BB8"/>
    <w:rsid w:val="00CB7027"/>
    <w:rsid w:val="00CB772B"/>
    <w:rsid w:val="00CC0A96"/>
    <w:rsid w:val="00CC0B8A"/>
    <w:rsid w:val="00CC2D06"/>
    <w:rsid w:val="00CC2D36"/>
    <w:rsid w:val="00CC305A"/>
    <w:rsid w:val="00CC3096"/>
    <w:rsid w:val="00CC30D0"/>
    <w:rsid w:val="00CC3226"/>
    <w:rsid w:val="00CC3CFA"/>
    <w:rsid w:val="00CC3D0D"/>
    <w:rsid w:val="00CC41DC"/>
    <w:rsid w:val="00CC43A4"/>
    <w:rsid w:val="00CC4489"/>
    <w:rsid w:val="00CC49FD"/>
    <w:rsid w:val="00CC4E3B"/>
    <w:rsid w:val="00CC55DF"/>
    <w:rsid w:val="00CC588A"/>
    <w:rsid w:val="00CD08C5"/>
    <w:rsid w:val="00CD0982"/>
    <w:rsid w:val="00CD199E"/>
    <w:rsid w:val="00CD1EF5"/>
    <w:rsid w:val="00CD2B7B"/>
    <w:rsid w:val="00CD2E6B"/>
    <w:rsid w:val="00CD2EBD"/>
    <w:rsid w:val="00CD3826"/>
    <w:rsid w:val="00CD3CA2"/>
    <w:rsid w:val="00CD3F3E"/>
    <w:rsid w:val="00CD41EE"/>
    <w:rsid w:val="00CD432C"/>
    <w:rsid w:val="00CD53DE"/>
    <w:rsid w:val="00CD54E6"/>
    <w:rsid w:val="00CD595B"/>
    <w:rsid w:val="00CD5EAE"/>
    <w:rsid w:val="00CD767F"/>
    <w:rsid w:val="00CE079F"/>
    <w:rsid w:val="00CE0C67"/>
    <w:rsid w:val="00CE0D5A"/>
    <w:rsid w:val="00CE1B97"/>
    <w:rsid w:val="00CE1EE6"/>
    <w:rsid w:val="00CE1F01"/>
    <w:rsid w:val="00CE22CC"/>
    <w:rsid w:val="00CE26CE"/>
    <w:rsid w:val="00CE2BFF"/>
    <w:rsid w:val="00CE3683"/>
    <w:rsid w:val="00CE38B7"/>
    <w:rsid w:val="00CE41F6"/>
    <w:rsid w:val="00CE4554"/>
    <w:rsid w:val="00CE4733"/>
    <w:rsid w:val="00CE48D1"/>
    <w:rsid w:val="00CE64DD"/>
    <w:rsid w:val="00CE6ABC"/>
    <w:rsid w:val="00CE7662"/>
    <w:rsid w:val="00CE768C"/>
    <w:rsid w:val="00CE7AAC"/>
    <w:rsid w:val="00CE7DEB"/>
    <w:rsid w:val="00CF1890"/>
    <w:rsid w:val="00CF2151"/>
    <w:rsid w:val="00CF253C"/>
    <w:rsid w:val="00CF31B0"/>
    <w:rsid w:val="00CF386F"/>
    <w:rsid w:val="00CF397E"/>
    <w:rsid w:val="00CF3E6C"/>
    <w:rsid w:val="00CF401B"/>
    <w:rsid w:val="00CF4E45"/>
    <w:rsid w:val="00CF5CE2"/>
    <w:rsid w:val="00CF701F"/>
    <w:rsid w:val="00CF7101"/>
    <w:rsid w:val="00CF7A42"/>
    <w:rsid w:val="00CF7CA8"/>
    <w:rsid w:val="00CF7F99"/>
    <w:rsid w:val="00D00026"/>
    <w:rsid w:val="00D0023F"/>
    <w:rsid w:val="00D006A8"/>
    <w:rsid w:val="00D00B99"/>
    <w:rsid w:val="00D00EFD"/>
    <w:rsid w:val="00D01360"/>
    <w:rsid w:val="00D017C4"/>
    <w:rsid w:val="00D01840"/>
    <w:rsid w:val="00D01D59"/>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23F0"/>
    <w:rsid w:val="00D13C10"/>
    <w:rsid w:val="00D1422D"/>
    <w:rsid w:val="00D148E4"/>
    <w:rsid w:val="00D14F96"/>
    <w:rsid w:val="00D1580D"/>
    <w:rsid w:val="00D15D36"/>
    <w:rsid w:val="00D16C74"/>
    <w:rsid w:val="00D173BB"/>
    <w:rsid w:val="00D2096D"/>
    <w:rsid w:val="00D20CBD"/>
    <w:rsid w:val="00D2192E"/>
    <w:rsid w:val="00D21CFD"/>
    <w:rsid w:val="00D224F0"/>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5A3D"/>
    <w:rsid w:val="00D36693"/>
    <w:rsid w:val="00D371C2"/>
    <w:rsid w:val="00D37201"/>
    <w:rsid w:val="00D37C0A"/>
    <w:rsid w:val="00D37C11"/>
    <w:rsid w:val="00D37D8D"/>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481C"/>
    <w:rsid w:val="00D74A98"/>
    <w:rsid w:val="00D75573"/>
    <w:rsid w:val="00D75579"/>
    <w:rsid w:val="00D75838"/>
    <w:rsid w:val="00D760C3"/>
    <w:rsid w:val="00D76E9B"/>
    <w:rsid w:val="00D7787F"/>
    <w:rsid w:val="00D77A61"/>
    <w:rsid w:val="00D8078E"/>
    <w:rsid w:val="00D814BD"/>
    <w:rsid w:val="00D8173A"/>
    <w:rsid w:val="00D81CC2"/>
    <w:rsid w:val="00D81EAA"/>
    <w:rsid w:val="00D82346"/>
    <w:rsid w:val="00D833F4"/>
    <w:rsid w:val="00D8344A"/>
    <w:rsid w:val="00D83CBA"/>
    <w:rsid w:val="00D846F3"/>
    <w:rsid w:val="00D84CF5"/>
    <w:rsid w:val="00D8522F"/>
    <w:rsid w:val="00D8551A"/>
    <w:rsid w:val="00D85E99"/>
    <w:rsid w:val="00D86446"/>
    <w:rsid w:val="00D864D5"/>
    <w:rsid w:val="00D86D23"/>
    <w:rsid w:val="00D87CD9"/>
    <w:rsid w:val="00D87E15"/>
    <w:rsid w:val="00D90690"/>
    <w:rsid w:val="00D9078E"/>
    <w:rsid w:val="00D90F5F"/>
    <w:rsid w:val="00D91CDB"/>
    <w:rsid w:val="00D91EC2"/>
    <w:rsid w:val="00D91FA5"/>
    <w:rsid w:val="00D91FD5"/>
    <w:rsid w:val="00D93028"/>
    <w:rsid w:val="00D93870"/>
    <w:rsid w:val="00D93CE4"/>
    <w:rsid w:val="00D94C3C"/>
    <w:rsid w:val="00D9570B"/>
    <w:rsid w:val="00D95C1E"/>
    <w:rsid w:val="00D95D0E"/>
    <w:rsid w:val="00D96E5E"/>
    <w:rsid w:val="00D973A6"/>
    <w:rsid w:val="00D97F3A"/>
    <w:rsid w:val="00DA0B08"/>
    <w:rsid w:val="00DA0BDC"/>
    <w:rsid w:val="00DA10CC"/>
    <w:rsid w:val="00DA2323"/>
    <w:rsid w:val="00DA25C7"/>
    <w:rsid w:val="00DA31FC"/>
    <w:rsid w:val="00DA34FE"/>
    <w:rsid w:val="00DA4F4A"/>
    <w:rsid w:val="00DA6EF6"/>
    <w:rsid w:val="00DA753E"/>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6251"/>
    <w:rsid w:val="00DC652E"/>
    <w:rsid w:val="00DC6597"/>
    <w:rsid w:val="00DD00FB"/>
    <w:rsid w:val="00DD07CC"/>
    <w:rsid w:val="00DD1203"/>
    <w:rsid w:val="00DD1261"/>
    <w:rsid w:val="00DD160B"/>
    <w:rsid w:val="00DD1706"/>
    <w:rsid w:val="00DD234B"/>
    <w:rsid w:val="00DD23FA"/>
    <w:rsid w:val="00DD2CC3"/>
    <w:rsid w:val="00DD35DD"/>
    <w:rsid w:val="00DD3F08"/>
    <w:rsid w:val="00DD3FB2"/>
    <w:rsid w:val="00DD4BAE"/>
    <w:rsid w:val="00DD5EEB"/>
    <w:rsid w:val="00DD5F02"/>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E001B2"/>
    <w:rsid w:val="00E00562"/>
    <w:rsid w:val="00E00668"/>
    <w:rsid w:val="00E0079A"/>
    <w:rsid w:val="00E01BF3"/>
    <w:rsid w:val="00E02A12"/>
    <w:rsid w:val="00E0316C"/>
    <w:rsid w:val="00E038DA"/>
    <w:rsid w:val="00E048E5"/>
    <w:rsid w:val="00E04C16"/>
    <w:rsid w:val="00E05529"/>
    <w:rsid w:val="00E05986"/>
    <w:rsid w:val="00E07269"/>
    <w:rsid w:val="00E07831"/>
    <w:rsid w:val="00E0786F"/>
    <w:rsid w:val="00E07C80"/>
    <w:rsid w:val="00E11856"/>
    <w:rsid w:val="00E12C80"/>
    <w:rsid w:val="00E12F54"/>
    <w:rsid w:val="00E14220"/>
    <w:rsid w:val="00E142CE"/>
    <w:rsid w:val="00E1492D"/>
    <w:rsid w:val="00E14B61"/>
    <w:rsid w:val="00E164AC"/>
    <w:rsid w:val="00E17016"/>
    <w:rsid w:val="00E20EB0"/>
    <w:rsid w:val="00E20F55"/>
    <w:rsid w:val="00E2177E"/>
    <w:rsid w:val="00E21A8A"/>
    <w:rsid w:val="00E22548"/>
    <w:rsid w:val="00E229FC"/>
    <w:rsid w:val="00E22DDB"/>
    <w:rsid w:val="00E22F11"/>
    <w:rsid w:val="00E23410"/>
    <w:rsid w:val="00E23CA9"/>
    <w:rsid w:val="00E25633"/>
    <w:rsid w:val="00E26759"/>
    <w:rsid w:val="00E26E8C"/>
    <w:rsid w:val="00E27AED"/>
    <w:rsid w:val="00E27D66"/>
    <w:rsid w:val="00E3001E"/>
    <w:rsid w:val="00E307B1"/>
    <w:rsid w:val="00E31502"/>
    <w:rsid w:val="00E31FF6"/>
    <w:rsid w:val="00E32AB7"/>
    <w:rsid w:val="00E32B0E"/>
    <w:rsid w:val="00E33648"/>
    <w:rsid w:val="00E33D10"/>
    <w:rsid w:val="00E33D7E"/>
    <w:rsid w:val="00E34086"/>
    <w:rsid w:val="00E34A2B"/>
    <w:rsid w:val="00E34BB7"/>
    <w:rsid w:val="00E35018"/>
    <w:rsid w:val="00E35498"/>
    <w:rsid w:val="00E3552F"/>
    <w:rsid w:val="00E37976"/>
    <w:rsid w:val="00E4023D"/>
    <w:rsid w:val="00E40CCB"/>
    <w:rsid w:val="00E426E6"/>
    <w:rsid w:val="00E4328F"/>
    <w:rsid w:val="00E4350D"/>
    <w:rsid w:val="00E43A80"/>
    <w:rsid w:val="00E45297"/>
    <w:rsid w:val="00E45990"/>
    <w:rsid w:val="00E4613A"/>
    <w:rsid w:val="00E46678"/>
    <w:rsid w:val="00E46B19"/>
    <w:rsid w:val="00E478F3"/>
    <w:rsid w:val="00E47B33"/>
    <w:rsid w:val="00E5006E"/>
    <w:rsid w:val="00E504DB"/>
    <w:rsid w:val="00E50F92"/>
    <w:rsid w:val="00E5105A"/>
    <w:rsid w:val="00E51686"/>
    <w:rsid w:val="00E51A63"/>
    <w:rsid w:val="00E51B5B"/>
    <w:rsid w:val="00E51DF8"/>
    <w:rsid w:val="00E52264"/>
    <w:rsid w:val="00E52E31"/>
    <w:rsid w:val="00E533A3"/>
    <w:rsid w:val="00E53A8A"/>
    <w:rsid w:val="00E54295"/>
    <w:rsid w:val="00E5544C"/>
    <w:rsid w:val="00E56B94"/>
    <w:rsid w:val="00E577BD"/>
    <w:rsid w:val="00E57E31"/>
    <w:rsid w:val="00E605E1"/>
    <w:rsid w:val="00E609F0"/>
    <w:rsid w:val="00E60BBE"/>
    <w:rsid w:val="00E60E56"/>
    <w:rsid w:val="00E61460"/>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46A0"/>
    <w:rsid w:val="00E749D0"/>
    <w:rsid w:val="00E75536"/>
    <w:rsid w:val="00E7581C"/>
    <w:rsid w:val="00E761C0"/>
    <w:rsid w:val="00E76885"/>
    <w:rsid w:val="00E7730F"/>
    <w:rsid w:val="00E773F1"/>
    <w:rsid w:val="00E777F8"/>
    <w:rsid w:val="00E80469"/>
    <w:rsid w:val="00E81009"/>
    <w:rsid w:val="00E8132B"/>
    <w:rsid w:val="00E816EB"/>
    <w:rsid w:val="00E82781"/>
    <w:rsid w:val="00E82963"/>
    <w:rsid w:val="00E82E3D"/>
    <w:rsid w:val="00E83C1A"/>
    <w:rsid w:val="00E8422F"/>
    <w:rsid w:val="00E846F4"/>
    <w:rsid w:val="00E85887"/>
    <w:rsid w:val="00E85C8D"/>
    <w:rsid w:val="00E86B15"/>
    <w:rsid w:val="00E87EC3"/>
    <w:rsid w:val="00E91207"/>
    <w:rsid w:val="00E91785"/>
    <w:rsid w:val="00E91A68"/>
    <w:rsid w:val="00E91E3D"/>
    <w:rsid w:val="00E92184"/>
    <w:rsid w:val="00E923C7"/>
    <w:rsid w:val="00E9305D"/>
    <w:rsid w:val="00E9308A"/>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656"/>
    <w:rsid w:val="00EA2858"/>
    <w:rsid w:val="00EA321B"/>
    <w:rsid w:val="00EA369F"/>
    <w:rsid w:val="00EA3D56"/>
    <w:rsid w:val="00EA41C2"/>
    <w:rsid w:val="00EA5315"/>
    <w:rsid w:val="00EA53E1"/>
    <w:rsid w:val="00EA60A7"/>
    <w:rsid w:val="00EA6541"/>
    <w:rsid w:val="00EA6B28"/>
    <w:rsid w:val="00EA725F"/>
    <w:rsid w:val="00EA7A20"/>
    <w:rsid w:val="00EA7AFE"/>
    <w:rsid w:val="00EB01E8"/>
    <w:rsid w:val="00EB0425"/>
    <w:rsid w:val="00EB130A"/>
    <w:rsid w:val="00EB1C91"/>
    <w:rsid w:val="00EB1F1A"/>
    <w:rsid w:val="00EB2200"/>
    <w:rsid w:val="00EB2290"/>
    <w:rsid w:val="00EB3170"/>
    <w:rsid w:val="00EB38FA"/>
    <w:rsid w:val="00EB3E9D"/>
    <w:rsid w:val="00EB5CEC"/>
    <w:rsid w:val="00EB5FD9"/>
    <w:rsid w:val="00EB6B07"/>
    <w:rsid w:val="00EB6FCD"/>
    <w:rsid w:val="00EB7009"/>
    <w:rsid w:val="00EB71A3"/>
    <w:rsid w:val="00EB7DD6"/>
    <w:rsid w:val="00EC0488"/>
    <w:rsid w:val="00EC06A7"/>
    <w:rsid w:val="00EC06F5"/>
    <w:rsid w:val="00EC258E"/>
    <w:rsid w:val="00EC2811"/>
    <w:rsid w:val="00EC2B37"/>
    <w:rsid w:val="00EC3E96"/>
    <w:rsid w:val="00EC43EA"/>
    <w:rsid w:val="00EC4D63"/>
    <w:rsid w:val="00EC6090"/>
    <w:rsid w:val="00EC69D7"/>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B55"/>
    <w:rsid w:val="00ED60DC"/>
    <w:rsid w:val="00ED6697"/>
    <w:rsid w:val="00ED6BBE"/>
    <w:rsid w:val="00ED6E02"/>
    <w:rsid w:val="00EE0095"/>
    <w:rsid w:val="00EE0B69"/>
    <w:rsid w:val="00EE0D9A"/>
    <w:rsid w:val="00EE14E5"/>
    <w:rsid w:val="00EE17A8"/>
    <w:rsid w:val="00EE1A95"/>
    <w:rsid w:val="00EE20E4"/>
    <w:rsid w:val="00EE2A3B"/>
    <w:rsid w:val="00EE2E14"/>
    <w:rsid w:val="00EE3B38"/>
    <w:rsid w:val="00EE3BC6"/>
    <w:rsid w:val="00EE4400"/>
    <w:rsid w:val="00EE4594"/>
    <w:rsid w:val="00EE49A6"/>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41F2"/>
    <w:rsid w:val="00EF4250"/>
    <w:rsid w:val="00EF6008"/>
    <w:rsid w:val="00EF632C"/>
    <w:rsid w:val="00EF70E2"/>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AFB"/>
    <w:rsid w:val="00F07D07"/>
    <w:rsid w:val="00F1092C"/>
    <w:rsid w:val="00F10A5E"/>
    <w:rsid w:val="00F11347"/>
    <w:rsid w:val="00F11799"/>
    <w:rsid w:val="00F13506"/>
    <w:rsid w:val="00F1373E"/>
    <w:rsid w:val="00F1437D"/>
    <w:rsid w:val="00F14F76"/>
    <w:rsid w:val="00F14FDC"/>
    <w:rsid w:val="00F1550E"/>
    <w:rsid w:val="00F15987"/>
    <w:rsid w:val="00F15EBE"/>
    <w:rsid w:val="00F16A01"/>
    <w:rsid w:val="00F16F18"/>
    <w:rsid w:val="00F17404"/>
    <w:rsid w:val="00F17877"/>
    <w:rsid w:val="00F17C50"/>
    <w:rsid w:val="00F17DF4"/>
    <w:rsid w:val="00F17FC4"/>
    <w:rsid w:val="00F17FD4"/>
    <w:rsid w:val="00F201F2"/>
    <w:rsid w:val="00F205B8"/>
    <w:rsid w:val="00F2073E"/>
    <w:rsid w:val="00F21234"/>
    <w:rsid w:val="00F22BE7"/>
    <w:rsid w:val="00F23092"/>
    <w:rsid w:val="00F23323"/>
    <w:rsid w:val="00F23B30"/>
    <w:rsid w:val="00F2417C"/>
    <w:rsid w:val="00F242DD"/>
    <w:rsid w:val="00F24484"/>
    <w:rsid w:val="00F24612"/>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3A11"/>
    <w:rsid w:val="00F34A39"/>
    <w:rsid w:val="00F34F71"/>
    <w:rsid w:val="00F357BD"/>
    <w:rsid w:val="00F3671E"/>
    <w:rsid w:val="00F3737A"/>
    <w:rsid w:val="00F40751"/>
    <w:rsid w:val="00F41559"/>
    <w:rsid w:val="00F41CCA"/>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7C09"/>
    <w:rsid w:val="00F47DEA"/>
    <w:rsid w:val="00F503BB"/>
    <w:rsid w:val="00F503CA"/>
    <w:rsid w:val="00F51FDA"/>
    <w:rsid w:val="00F5404F"/>
    <w:rsid w:val="00F56420"/>
    <w:rsid w:val="00F56D8E"/>
    <w:rsid w:val="00F56FD9"/>
    <w:rsid w:val="00F57380"/>
    <w:rsid w:val="00F601D1"/>
    <w:rsid w:val="00F60BF4"/>
    <w:rsid w:val="00F61476"/>
    <w:rsid w:val="00F62D74"/>
    <w:rsid w:val="00F63EEC"/>
    <w:rsid w:val="00F63F23"/>
    <w:rsid w:val="00F64087"/>
    <w:rsid w:val="00F64550"/>
    <w:rsid w:val="00F6484C"/>
    <w:rsid w:val="00F64CCD"/>
    <w:rsid w:val="00F65136"/>
    <w:rsid w:val="00F653BD"/>
    <w:rsid w:val="00F65531"/>
    <w:rsid w:val="00F65929"/>
    <w:rsid w:val="00F659AD"/>
    <w:rsid w:val="00F67281"/>
    <w:rsid w:val="00F67D42"/>
    <w:rsid w:val="00F67D8D"/>
    <w:rsid w:val="00F704BE"/>
    <w:rsid w:val="00F70B27"/>
    <w:rsid w:val="00F71216"/>
    <w:rsid w:val="00F720AB"/>
    <w:rsid w:val="00F721C4"/>
    <w:rsid w:val="00F72418"/>
    <w:rsid w:val="00F72591"/>
    <w:rsid w:val="00F72BCA"/>
    <w:rsid w:val="00F7312F"/>
    <w:rsid w:val="00F7315A"/>
    <w:rsid w:val="00F7377C"/>
    <w:rsid w:val="00F73B3F"/>
    <w:rsid w:val="00F73F1D"/>
    <w:rsid w:val="00F757D2"/>
    <w:rsid w:val="00F764BD"/>
    <w:rsid w:val="00F766D0"/>
    <w:rsid w:val="00F76A17"/>
    <w:rsid w:val="00F80316"/>
    <w:rsid w:val="00F8117C"/>
    <w:rsid w:val="00F8182A"/>
    <w:rsid w:val="00F818CF"/>
    <w:rsid w:val="00F81C1C"/>
    <w:rsid w:val="00F822FE"/>
    <w:rsid w:val="00F82522"/>
    <w:rsid w:val="00F82A35"/>
    <w:rsid w:val="00F82C1A"/>
    <w:rsid w:val="00F82C9C"/>
    <w:rsid w:val="00F82F7F"/>
    <w:rsid w:val="00F834AB"/>
    <w:rsid w:val="00F841AC"/>
    <w:rsid w:val="00F84981"/>
    <w:rsid w:val="00F84D10"/>
    <w:rsid w:val="00F85194"/>
    <w:rsid w:val="00F879C0"/>
    <w:rsid w:val="00F87DF2"/>
    <w:rsid w:val="00F91925"/>
    <w:rsid w:val="00F92813"/>
    <w:rsid w:val="00F9295B"/>
    <w:rsid w:val="00F92C6F"/>
    <w:rsid w:val="00F92E18"/>
    <w:rsid w:val="00F93649"/>
    <w:rsid w:val="00F937B2"/>
    <w:rsid w:val="00F93B70"/>
    <w:rsid w:val="00F93F59"/>
    <w:rsid w:val="00F94509"/>
    <w:rsid w:val="00F94FB3"/>
    <w:rsid w:val="00F95397"/>
    <w:rsid w:val="00F9556F"/>
    <w:rsid w:val="00F95EEF"/>
    <w:rsid w:val="00F9689B"/>
    <w:rsid w:val="00F96FB0"/>
    <w:rsid w:val="00F97038"/>
    <w:rsid w:val="00F97066"/>
    <w:rsid w:val="00F971E1"/>
    <w:rsid w:val="00F9740D"/>
    <w:rsid w:val="00F974BB"/>
    <w:rsid w:val="00F979FB"/>
    <w:rsid w:val="00FA09B7"/>
    <w:rsid w:val="00FA0FA3"/>
    <w:rsid w:val="00FA21EF"/>
    <w:rsid w:val="00FA22B5"/>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5BA"/>
    <w:rsid w:val="00FB28F7"/>
    <w:rsid w:val="00FB41A0"/>
    <w:rsid w:val="00FB4411"/>
    <w:rsid w:val="00FB4B9D"/>
    <w:rsid w:val="00FB56A7"/>
    <w:rsid w:val="00FB585A"/>
    <w:rsid w:val="00FB69A9"/>
    <w:rsid w:val="00FB6C62"/>
    <w:rsid w:val="00FB6DBD"/>
    <w:rsid w:val="00FB6E53"/>
    <w:rsid w:val="00FB7117"/>
    <w:rsid w:val="00FC03E7"/>
    <w:rsid w:val="00FC0952"/>
    <w:rsid w:val="00FC0C87"/>
    <w:rsid w:val="00FC0F46"/>
    <w:rsid w:val="00FC1499"/>
    <w:rsid w:val="00FC1E76"/>
    <w:rsid w:val="00FC2949"/>
    <w:rsid w:val="00FC3055"/>
    <w:rsid w:val="00FC3104"/>
    <w:rsid w:val="00FC31D9"/>
    <w:rsid w:val="00FC4AE7"/>
    <w:rsid w:val="00FC4E3A"/>
    <w:rsid w:val="00FC55D6"/>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3F3"/>
    <w:rsid w:val="00FD2ADE"/>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41F7"/>
    <w:rsid w:val="00FE462B"/>
    <w:rsid w:val="00FE463C"/>
    <w:rsid w:val="00FE467E"/>
    <w:rsid w:val="00FE4B04"/>
    <w:rsid w:val="00FE5879"/>
    <w:rsid w:val="00FE6067"/>
    <w:rsid w:val="00FE723F"/>
    <w:rsid w:val="00FE73BF"/>
    <w:rsid w:val="00FE75B4"/>
    <w:rsid w:val="00FF0436"/>
    <w:rsid w:val="00FF079F"/>
    <w:rsid w:val="00FF0819"/>
    <w:rsid w:val="00FF1229"/>
    <w:rsid w:val="00FF1DCC"/>
    <w:rsid w:val="00FF25B2"/>
    <w:rsid w:val="00FF2765"/>
    <w:rsid w:val="00FF3DE4"/>
    <w:rsid w:val="00FF4166"/>
    <w:rsid w:val="00FF5592"/>
    <w:rsid w:val="00FF5887"/>
    <w:rsid w:val="00FF5AEC"/>
    <w:rsid w:val="00FF5C8F"/>
    <w:rsid w:val="00FF695A"/>
    <w:rsid w:val="0196451F"/>
    <w:rsid w:val="027C0F8A"/>
    <w:rsid w:val="02CE0832"/>
    <w:rsid w:val="02DC5A3C"/>
    <w:rsid w:val="032948BA"/>
    <w:rsid w:val="03E4642B"/>
    <w:rsid w:val="03F84BD8"/>
    <w:rsid w:val="03FB0B6B"/>
    <w:rsid w:val="041E1975"/>
    <w:rsid w:val="045501DB"/>
    <w:rsid w:val="04B76BB5"/>
    <w:rsid w:val="05A133DB"/>
    <w:rsid w:val="06533F4B"/>
    <w:rsid w:val="06880AF1"/>
    <w:rsid w:val="06890533"/>
    <w:rsid w:val="070A688E"/>
    <w:rsid w:val="07171654"/>
    <w:rsid w:val="073D0C7C"/>
    <w:rsid w:val="07BB7665"/>
    <w:rsid w:val="07C210BD"/>
    <w:rsid w:val="08273E74"/>
    <w:rsid w:val="08383384"/>
    <w:rsid w:val="08591D90"/>
    <w:rsid w:val="09146D81"/>
    <w:rsid w:val="09727DBE"/>
    <w:rsid w:val="09802866"/>
    <w:rsid w:val="09F3581F"/>
    <w:rsid w:val="09F409C5"/>
    <w:rsid w:val="0AE156E0"/>
    <w:rsid w:val="0AF16CB9"/>
    <w:rsid w:val="0B8B471A"/>
    <w:rsid w:val="0BA75DAF"/>
    <w:rsid w:val="0CC0485A"/>
    <w:rsid w:val="0D4542A8"/>
    <w:rsid w:val="0D4C0AD6"/>
    <w:rsid w:val="0DFA5F3F"/>
    <w:rsid w:val="0E0B5327"/>
    <w:rsid w:val="0E680B9C"/>
    <w:rsid w:val="0E6F54E2"/>
    <w:rsid w:val="0EF1161A"/>
    <w:rsid w:val="0EFC79B4"/>
    <w:rsid w:val="0F0B02F9"/>
    <w:rsid w:val="0F322EC2"/>
    <w:rsid w:val="0F4E732D"/>
    <w:rsid w:val="0FC6075F"/>
    <w:rsid w:val="10E077F0"/>
    <w:rsid w:val="10F05989"/>
    <w:rsid w:val="110569CB"/>
    <w:rsid w:val="113F08E6"/>
    <w:rsid w:val="117F12DF"/>
    <w:rsid w:val="11E03181"/>
    <w:rsid w:val="122D4FAF"/>
    <w:rsid w:val="12543085"/>
    <w:rsid w:val="129776DA"/>
    <w:rsid w:val="13456506"/>
    <w:rsid w:val="13855D4A"/>
    <w:rsid w:val="13A94EB2"/>
    <w:rsid w:val="13E2362F"/>
    <w:rsid w:val="14BC7C26"/>
    <w:rsid w:val="14CD0DB2"/>
    <w:rsid w:val="14D973EF"/>
    <w:rsid w:val="15CA6F03"/>
    <w:rsid w:val="15E520BE"/>
    <w:rsid w:val="16053AE4"/>
    <w:rsid w:val="160B28AB"/>
    <w:rsid w:val="16121CA6"/>
    <w:rsid w:val="163564C7"/>
    <w:rsid w:val="165B7F8B"/>
    <w:rsid w:val="16786FB0"/>
    <w:rsid w:val="168C370B"/>
    <w:rsid w:val="174543B4"/>
    <w:rsid w:val="17751A3E"/>
    <w:rsid w:val="178B10A5"/>
    <w:rsid w:val="1813125F"/>
    <w:rsid w:val="185314D1"/>
    <w:rsid w:val="185D22CF"/>
    <w:rsid w:val="188676AE"/>
    <w:rsid w:val="189A0C0A"/>
    <w:rsid w:val="18B14CE5"/>
    <w:rsid w:val="18D638E8"/>
    <w:rsid w:val="18DD40DB"/>
    <w:rsid w:val="194335E2"/>
    <w:rsid w:val="19800589"/>
    <w:rsid w:val="19B13C2A"/>
    <w:rsid w:val="1A3F4F96"/>
    <w:rsid w:val="1A5F536E"/>
    <w:rsid w:val="1A7007D9"/>
    <w:rsid w:val="1A9554F1"/>
    <w:rsid w:val="1ACD0B72"/>
    <w:rsid w:val="1AD8563E"/>
    <w:rsid w:val="1AE619B0"/>
    <w:rsid w:val="1B082DCC"/>
    <w:rsid w:val="1B0A537F"/>
    <w:rsid w:val="1B44452B"/>
    <w:rsid w:val="1BB95540"/>
    <w:rsid w:val="1C0D4CD7"/>
    <w:rsid w:val="1C8631F7"/>
    <w:rsid w:val="1CA231B7"/>
    <w:rsid w:val="1CF47ACA"/>
    <w:rsid w:val="1D1E1B46"/>
    <w:rsid w:val="1D6D548B"/>
    <w:rsid w:val="1D865739"/>
    <w:rsid w:val="1DA358B0"/>
    <w:rsid w:val="1E722A9B"/>
    <w:rsid w:val="1E8461D2"/>
    <w:rsid w:val="1F0E1492"/>
    <w:rsid w:val="1F571698"/>
    <w:rsid w:val="1FB42039"/>
    <w:rsid w:val="1FCD30FB"/>
    <w:rsid w:val="1FD35386"/>
    <w:rsid w:val="201A21BF"/>
    <w:rsid w:val="20811D1B"/>
    <w:rsid w:val="20E1717E"/>
    <w:rsid w:val="210F0816"/>
    <w:rsid w:val="214178FD"/>
    <w:rsid w:val="219B052B"/>
    <w:rsid w:val="22240F31"/>
    <w:rsid w:val="23057429"/>
    <w:rsid w:val="240D3A54"/>
    <w:rsid w:val="25017B07"/>
    <w:rsid w:val="252613FB"/>
    <w:rsid w:val="25F806CE"/>
    <w:rsid w:val="268D135B"/>
    <w:rsid w:val="26953DC0"/>
    <w:rsid w:val="269771F4"/>
    <w:rsid w:val="26E021F1"/>
    <w:rsid w:val="26EE761E"/>
    <w:rsid w:val="27130DC9"/>
    <w:rsid w:val="274F43F6"/>
    <w:rsid w:val="27907C7F"/>
    <w:rsid w:val="27D14ABF"/>
    <w:rsid w:val="285A03E5"/>
    <w:rsid w:val="285E3C7E"/>
    <w:rsid w:val="28A07138"/>
    <w:rsid w:val="28EA4FBB"/>
    <w:rsid w:val="295C5526"/>
    <w:rsid w:val="29872854"/>
    <w:rsid w:val="2A4C149E"/>
    <w:rsid w:val="2A5E626D"/>
    <w:rsid w:val="2ACB547D"/>
    <w:rsid w:val="2B005C76"/>
    <w:rsid w:val="2B144046"/>
    <w:rsid w:val="2B3953CB"/>
    <w:rsid w:val="2BF17BA0"/>
    <w:rsid w:val="2C0F48D3"/>
    <w:rsid w:val="2C16739A"/>
    <w:rsid w:val="2C7C16BF"/>
    <w:rsid w:val="2D5C038F"/>
    <w:rsid w:val="2DBA5C97"/>
    <w:rsid w:val="2ED729FA"/>
    <w:rsid w:val="2FF8026E"/>
    <w:rsid w:val="301B77BF"/>
    <w:rsid w:val="3074163F"/>
    <w:rsid w:val="30F43596"/>
    <w:rsid w:val="314C156D"/>
    <w:rsid w:val="32615668"/>
    <w:rsid w:val="328A7DB6"/>
    <w:rsid w:val="330469DC"/>
    <w:rsid w:val="330C7719"/>
    <w:rsid w:val="33114C55"/>
    <w:rsid w:val="332A258F"/>
    <w:rsid w:val="332B1473"/>
    <w:rsid w:val="33353039"/>
    <w:rsid w:val="346375A5"/>
    <w:rsid w:val="34A62D5E"/>
    <w:rsid w:val="354C5EC5"/>
    <w:rsid w:val="35857C1A"/>
    <w:rsid w:val="35E022B4"/>
    <w:rsid w:val="36131A03"/>
    <w:rsid w:val="36160F00"/>
    <w:rsid w:val="364D3C47"/>
    <w:rsid w:val="36D67BFE"/>
    <w:rsid w:val="370E12C9"/>
    <w:rsid w:val="37244041"/>
    <w:rsid w:val="37A75C8F"/>
    <w:rsid w:val="37B059AA"/>
    <w:rsid w:val="37B36AF4"/>
    <w:rsid w:val="37CB7AC8"/>
    <w:rsid w:val="380E0DDA"/>
    <w:rsid w:val="38236009"/>
    <w:rsid w:val="389626CA"/>
    <w:rsid w:val="38FF27CD"/>
    <w:rsid w:val="396401D4"/>
    <w:rsid w:val="3979598A"/>
    <w:rsid w:val="399D7BDC"/>
    <w:rsid w:val="39F87F87"/>
    <w:rsid w:val="3A033549"/>
    <w:rsid w:val="3B8025DF"/>
    <w:rsid w:val="3BCF2A0F"/>
    <w:rsid w:val="3BFB2D4C"/>
    <w:rsid w:val="3C057773"/>
    <w:rsid w:val="3C072F08"/>
    <w:rsid w:val="3C5F2637"/>
    <w:rsid w:val="3C782619"/>
    <w:rsid w:val="3CFE3EA7"/>
    <w:rsid w:val="3D3472BD"/>
    <w:rsid w:val="3D606779"/>
    <w:rsid w:val="3D776664"/>
    <w:rsid w:val="3DC0107C"/>
    <w:rsid w:val="3E561DDE"/>
    <w:rsid w:val="3F260EB0"/>
    <w:rsid w:val="3F275F2C"/>
    <w:rsid w:val="3F3423F7"/>
    <w:rsid w:val="3FA71646"/>
    <w:rsid w:val="3FE651FE"/>
    <w:rsid w:val="400660FF"/>
    <w:rsid w:val="40562DA5"/>
    <w:rsid w:val="40DE086C"/>
    <w:rsid w:val="410C57C6"/>
    <w:rsid w:val="411C0006"/>
    <w:rsid w:val="413E130B"/>
    <w:rsid w:val="4165322A"/>
    <w:rsid w:val="417E204F"/>
    <w:rsid w:val="4189001E"/>
    <w:rsid w:val="41B45A71"/>
    <w:rsid w:val="41EC4E02"/>
    <w:rsid w:val="4231133D"/>
    <w:rsid w:val="42394A65"/>
    <w:rsid w:val="42507DEC"/>
    <w:rsid w:val="42A12BB1"/>
    <w:rsid w:val="42AD499A"/>
    <w:rsid w:val="43634E50"/>
    <w:rsid w:val="43836475"/>
    <w:rsid w:val="43EB1069"/>
    <w:rsid w:val="44427364"/>
    <w:rsid w:val="444C0553"/>
    <w:rsid w:val="44DA4214"/>
    <w:rsid w:val="450D34CE"/>
    <w:rsid w:val="45533563"/>
    <w:rsid w:val="455F113C"/>
    <w:rsid w:val="457C115D"/>
    <w:rsid w:val="46503FBA"/>
    <w:rsid w:val="46D45F4C"/>
    <w:rsid w:val="47295F76"/>
    <w:rsid w:val="4746626C"/>
    <w:rsid w:val="478A5E41"/>
    <w:rsid w:val="47B916EB"/>
    <w:rsid w:val="47D316C9"/>
    <w:rsid w:val="47EC6C98"/>
    <w:rsid w:val="48130D59"/>
    <w:rsid w:val="48286D1F"/>
    <w:rsid w:val="485765A9"/>
    <w:rsid w:val="485D66C8"/>
    <w:rsid w:val="48691B6D"/>
    <w:rsid w:val="48763609"/>
    <w:rsid w:val="488D2A3A"/>
    <w:rsid w:val="489363E0"/>
    <w:rsid w:val="48DE2D62"/>
    <w:rsid w:val="49C41743"/>
    <w:rsid w:val="4A840496"/>
    <w:rsid w:val="4A875B69"/>
    <w:rsid w:val="4A9438F0"/>
    <w:rsid w:val="4AA15AC9"/>
    <w:rsid w:val="4AE85073"/>
    <w:rsid w:val="4B8956FB"/>
    <w:rsid w:val="4BA92AF5"/>
    <w:rsid w:val="4BB24DCF"/>
    <w:rsid w:val="4BC32E2A"/>
    <w:rsid w:val="4BEE5272"/>
    <w:rsid w:val="4C4E70ED"/>
    <w:rsid w:val="4C8A18A8"/>
    <w:rsid w:val="4CB95384"/>
    <w:rsid w:val="4D3F3BB2"/>
    <w:rsid w:val="4D4A7B25"/>
    <w:rsid w:val="4E4414EB"/>
    <w:rsid w:val="4E557C94"/>
    <w:rsid w:val="4E9D7254"/>
    <w:rsid w:val="4F4E1ECE"/>
    <w:rsid w:val="4F707C99"/>
    <w:rsid w:val="4FB566B8"/>
    <w:rsid w:val="50255BE1"/>
    <w:rsid w:val="502C6192"/>
    <w:rsid w:val="50863D91"/>
    <w:rsid w:val="50B25FB2"/>
    <w:rsid w:val="50F015BC"/>
    <w:rsid w:val="50F7642A"/>
    <w:rsid w:val="5120308C"/>
    <w:rsid w:val="513C64C4"/>
    <w:rsid w:val="51605928"/>
    <w:rsid w:val="52213CDE"/>
    <w:rsid w:val="52514B32"/>
    <w:rsid w:val="52835444"/>
    <w:rsid w:val="5288196E"/>
    <w:rsid w:val="52903990"/>
    <w:rsid w:val="52904CED"/>
    <w:rsid w:val="52B529D5"/>
    <w:rsid w:val="52DE357F"/>
    <w:rsid w:val="53740BBC"/>
    <w:rsid w:val="53AB35F9"/>
    <w:rsid w:val="53FD1217"/>
    <w:rsid w:val="549104A0"/>
    <w:rsid w:val="54971006"/>
    <w:rsid w:val="55116758"/>
    <w:rsid w:val="551B1C37"/>
    <w:rsid w:val="55AF5DD9"/>
    <w:rsid w:val="560C49BB"/>
    <w:rsid w:val="564B78C1"/>
    <w:rsid w:val="57F609BB"/>
    <w:rsid w:val="58AE2F63"/>
    <w:rsid w:val="58E677FC"/>
    <w:rsid w:val="59194778"/>
    <w:rsid w:val="59504227"/>
    <w:rsid w:val="5980666C"/>
    <w:rsid w:val="59D94FFF"/>
    <w:rsid w:val="5A054C64"/>
    <w:rsid w:val="5A0559D9"/>
    <w:rsid w:val="5A064745"/>
    <w:rsid w:val="5AE71B86"/>
    <w:rsid w:val="5B020526"/>
    <w:rsid w:val="5B2B10F1"/>
    <w:rsid w:val="5B5E2F44"/>
    <w:rsid w:val="5B9C3DBC"/>
    <w:rsid w:val="5C3E7DD8"/>
    <w:rsid w:val="5C55165E"/>
    <w:rsid w:val="5C5A477B"/>
    <w:rsid w:val="5C695B51"/>
    <w:rsid w:val="5C9A6627"/>
    <w:rsid w:val="5CA23501"/>
    <w:rsid w:val="5CA42512"/>
    <w:rsid w:val="5CB77D1F"/>
    <w:rsid w:val="5D144845"/>
    <w:rsid w:val="5E141D17"/>
    <w:rsid w:val="5E201A3B"/>
    <w:rsid w:val="5EED4A41"/>
    <w:rsid w:val="5F6B2D1B"/>
    <w:rsid w:val="5FC40092"/>
    <w:rsid w:val="5FEA2C00"/>
    <w:rsid w:val="6042276E"/>
    <w:rsid w:val="60D35574"/>
    <w:rsid w:val="615A61F8"/>
    <w:rsid w:val="61AA02A8"/>
    <w:rsid w:val="61D82BF0"/>
    <w:rsid w:val="621D527B"/>
    <w:rsid w:val="625B67EA"/>
    <w:rsid w:val="636A331D"/>
    <w:rsid w:val="63F024E1"/>
    <w:rsid w:val="641B55C8"/>
    <w:rsid w:val="648D1ADE"/>
    <w:rsid w:val="64A4684D"/>
    <w:rsid w:val="64E9352F"/>
    <w:rsid w:val="65090D40"/>
    <w:rsid w:val="6543628E"/>
    <w:rsid w:val="655304B5"/>
    <w:rsid w:val="65D21007"/>
    <w:rsid w:val="66A65A96"/>
    <w:rsid w:val="66B207D1"/>
    <w:rsid w:val="66C36130"/>
    <w:rsid w:val="67CF69A3"/>
    <w:rsid w:val="687E065A"/>
    <w:rsid w:val="689D146C"/>
    <w:rsid w:val="689E250C"/>
    <w:rsid w:val="68DF21A5"/>
    <w:rsid w:val="697B779E"/>
    <w:rsid w:val="69CD06F5"/>
    <w:rsid w:val="69EE6737"/>
    <w:rsid w:val="6A1259AF"/>
    <w:rsid w:val="6A2B4B70"/>
    <w:rsid w:val="6A50245F"/>
    <w:rsid w:val="6AA20451"/>
    <w:rsid w:val="6AB94295"/>
    <w:rsid w:val="6B2537CD"/>
    <w:rsid w:val="6BDD594C"/>
    <w:rsid w:val="6C5A7AD2"/>
    <w:rsid w:val="6C711CE5"/>
    <w:rsid w:val="6C970639"/>
    <w:rsid w:val="6CE801F9"/>
    <w:rsid w:val="6DC74CCC"/>
    <w:rsid w:val="6E4C1748"/>
    <w:rsid w:val="6EBC3ACA"/>
    <w:rsid w:val="6F1436E0"/>
    <w:rsid w:val="6F1D22EE"/>
    <w:rsid w:val="6F4101AE"/>
    <w:rsid w:val="6F9D35BA"/>
    <w:rsid w:val="70867657"/>
    <w:rsid w:val="711F4B4B"/>
    <w:rsid w:val="72007A43"/>
    <w:rsid w:val="72BE56A3"/>
    <w:rsid w:val="73B024E7"/>
    <w:rsid w:val="74B6564F"/>
    <w:rsid w:val="74DA19D2"/>
    <w:rsid w:val="750D7435"/>
    <w:rsid w:val="758215E3"/>
    <w:rsid w:val="769E698C"/>
    <w:rsid w:val="76B60B2A"/>
    <w:rsid w:val="76DE455C"/>
    <w:rsid w:val="77855817"/>
    <w:rsid w:val="77AC295C"/>
    <w:rsid w:val="77E51073"/>
    <w:rsid w:val="785F7D69"/>
    <w:rsid w:val="78893D28"/>
    <w:rsid w:val="78C337BA"/>
    <w:rsid w:val="790E0FE8"/>
    <w:rsid w:val="7A320D06"/>
    <w:rsid w:val="7A5073DE"/>
    <w:rsid w:val="7BB77A7E"/>
    <w:rsid w:val="7BCA0070"/>
    <w:rsid w:val="7C0641F8"/>
    <w:rsid w:val="7CB83561"/>
    <w:rsid w:val="7DE5290E"/>
    <w:rsid w:val="7E015D51"/>
    <w:rsid w:val="7E3B102E"/>
    <w:rsid w:val="7F0937B3"/>
    <w:rsid w:val="7F0B76B5"/>
    <w:rsid w:val="7F3A5D19"/>
    <w:rsid w:val="7F6F45C0"/>
    <w:rsid w:val="7F776862"/>
    <w:rsid w:val="7F89195F"/>
    <w:rsid w:val="7FB41E5E"/>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CD5B4-D99A-4FE5-A69D-299C940DE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before="240" w:after="120" w:line="360" w:lineRule="auto"/>
      <w:ind w:firstLineChars="200" w:firstLine="200"/>
      <w:jc w:val="both"/>
      <w:textAlignment w:val="baseline"/>
    </w:pPr>
    <w:rPr>
      <w:rFonts w:ascii="SimSun"/>
      <w:kern w:val="2"/>
      <w:sz w:val="24"/>
      <w:szCs w:val="24"/>
    </w:rPr>
  </w:style>
  <w:style w:type="paragraph" w:styleId="1">
    <w:name w:val="heading 1"/>
    <w:basedOn w:val="a"/>
    <w:next w:val="a"/>
    <w:link w:val="10"/>
    <w:qFormat/>
    <w:pPr>
      <w:keepNext/>
      <w:keepLines/>
      <w:pageBreakBefore/>
      <w:numPr>
        <w:numId w:val="1"/>
      </w:numPr>
      <w:spacing w:after="480" w:line="240" w:lineRule="auto"/>
      <w:ind w:firstLineChars="0" w:firstLine="0"/>
      <w:jc w:val="center"/>
      <w:outlineLvl w:val="0"/>
    </w:pPr>
    <w:rPr>
      <w:rFonts w:hAnsi="SimSun"/>
      <w:b/>
      <w:bCs/>
      <w:spacing w:val="20"/>
      <w:kern w:val="44"/>
      <w:sz w:val="44"/>
      <w:szCs w:val="44"/>
    </w:rPr>
  </w:style>
  <w:style w:type="paragraph" w:styleId="20">
    <w:name w:val="heading 2"/>
    <w:basedOn w:val="a"/>
    <w:next w:val="a"/>
    <w:link w:val="21"/>
    <w:qFormat/>
    <w:pPr>
      <w:keepNext/>
      <w:keepLines/>
      <w:numPr>
        <w:ilvl w:val="1"/>
        <w:numId w:val="1"/>
      </w:numPr>
      <w:tabs>
        <w:tab w:val="left" w:pos="720"/>
      </w:tabs>
      <w:spacing w:before="360" w:line="415" w:lineRule="auto"/>
      <w:ind w:firstLineChars="0" w:firstLine="0"/>
      <w:outlineLvl w:val="1"/>
    </w:pPr>
    <w:rPr>
      <w:rFonts w:ascii="Arial" w:hAnsi="Arial" w:cs="Arial"/>
      <w:b/>
      <w:bCs/>
      <w:spacing w:val="20"/>
      <w:sz w:val="30"/>
      <w:szCs w:val="32"/>
      <w:lang w:bidi="th-TH"/>
    </w:rPr>
  </w:style>
  <w:style w:type="paragraph" w:styleId="3">
    <w:name w:val="heading 3"/>
    <w:basedOn w:val="a"/>
    <w:next w:val="a"/>
    <w:link w:val="30"/>
    <w:qFormat/>
    <w:pPr>
      <w:keepNext/>
      <w:keepLines/>
      <w:numPr>
        <w:ilvl w:val="2"/>
        <w:numId w:val="1"/>
      </w:numPr>
      <w:tabs>
        <w:tab w:val="left" w:pos="1174"/>
      </w:tabs>
      <w:spacing w:before="360" w:line="415" w:lineRule="auto"/>
      <w:ind w:left="720" w:firstLineChars="0" w:firstLine="0"/>
      <w:jc w:val="left"/>
      <w:outlineLvl w:val="2"/>
    </w:pPr>
    <w:rPr>
      <w:b/>
      <w:bCs/>
      <w:spacing w:val="20"/>
      <w:szCs w:val="28"/>
    </w:rPr>
  </w:style>
  <w:style w:type="paragraph" w:styleId="4">
    <w:name w:val="heading 4"/>
    <w:basedOn w:val="a"/>
    <w:next w:val="a"/>
    <w:link w:val="40"/>
    <w:uiPriority w:val="9"/>
    <w:qFormat/>
    <w:pPr>
      <w:keepNext/>
      <w:keepLines/>
      <w:numPr>
        <w:ilvl w:val="3"/>
        <w:numId w:val="1"/>
      </w:numPr>
      <w:tabs>
        <w:tab w:val="left" w:pos="1647"/>
      </w:tabs>
      <w:spacing w:line="377" w:lineRule="auto"/>
      <w:ind w:firstLineChars="0" w:firstLine="0"/>
      <w:jc w:val="left"/>
      <w:outlineLvl w:val="3"/>
    </w:pPr>
    <w:rPr>
      <w:rFonts w:hAnsi="SimSun"/>
      <w:b/>
      <w:bCs/>
    </w:rPr>
  </w:style>
  <w:style w:type="paragraph" w:styleId="5">
    <w:name w:val="heading 5"/>
    <w:basedOn w:val="a"/>
    <w:next w:val="a"/>
    <w:link w:val="50"/>
    <w:qFormat/>
    <w:pPr>
      <w:keepNext/>
      <w:keepLines/>
      <w:numPr>
        <w:ilvl w:val="4"/>
        <w:numId w:val="1"/>
      </w:numPr>
      <w:tabs>
        <w:tab w:val="left" w:pos="2400"/>
      </w:tabs>
      <w:spacing w:line="377" w:lineRule="auto"/>
      <w:ind w:firstLineChars="0" w:firstLine="0"/>
      <w:outlineLvl w:val="4"/>
    </w:pPr>
    <w:rPr>
      <w:rFonts w:ascii="Arial" w:hAnsi="Arial"/>
      <w:b/>
      <w:bCs/>
    </w:rPr>
  </w:style>
  <w:style w:type="paragraph" w:styleId="6">
    <w:name w:val="heading 6"/>
    <w:basedOn w:val="a"/>
    <w:next w:val="a"/>
    <w:link w:val="60"/>
    <w:qFormat/>
    <w:pPr>
      <w:keepNext/>
      <w:keepLines/>
      <w:numPr>
        <w:ilvl w:val="5"/>
        <w:numId w:val="1"/>
      </w:numPr>
      <w:tabs>
        <w:tab w:val="left" w:pos="2594"/>
      </w:tabs>
      <w:spacing w:after="64" w:line="320" w:lineRule="auto"/>
      <w:ind w:firstLineChars="0" w:firstLine="0"/>
      <w:outlineLvl w:val="5"/>
    </w:pPr>
    <w:rPr>
      <w:rFonts w:ascii="Arial" w:eastAsia="SimHei" w:hAnsi="Arial"/>
      <w:b/>
      <w:bCs/>
    </w:rPr>
  </w:style>
  <w:style w:type="paragraph" w:styleId="7">
    <w:name w:val="heading 7"/>
    <w:basedOn w:val="a"/>
    <w:next w:val="a"/>
    <w:link w:val="70"/>
    <w:qFormat/>
    <w:pPr>
      <w:keepNext/>
      <w:keepLines/>
      <w:numPr>
        <w:ilvl w:val="6"/>
        <w:numId w:val="1"/>
      </w:numPr>
      <w:tabs>
        <w:tab w:val="left" w:pos="1750"/>
      </w:tabs>
      <w:spacing w:after="64" w:line="320" w:lineRule="auto"/>
      <w:ind w:firstLineChars="0" w:firstLine="0"/>
      <w:outlineLvl w:val="6"/>
    </w:pPr>
    <w:rPr>
      <w:b/>
      <w:bCs/>
    </w:rPr>
  </w:style>
  <w:style w:type="paragraph" w:styleId="8">
    <w:name w:val="heading 8"/>
    <w:basedOn w:val="a"/>
    <w:next w:val="a"/>
    <w:link w:val="80"/>
    <w:qFormat/>
    <w:pPr>
      <w:keepNext/>
      <w:keepLines/>
      <w:numPr>
        <w:ilvl w:val="7"/>
        <w:numId w:val="1"/>
      </w:numPr>
      <w:tabs>
        <w:tab w:val="left" w:pos="1894"/>
      </w:tabs>
      <w:spacing w:after="64" w:line="320" w:lineRule="auto"/>
      <w:ind w:firstLineChars="0" w:firstLine="0"/>
      <w:outlineLvl w:val="7"/>
    </w:pPr>
    <w:rPr>
      <w:rFonts w:ascii="Arial" w:eastAsia="SimHei" w:hAnsi="Arial"/>
    </w:rPr>
  </w:style>
  <w:style w:type="paragraph" w:styleId="9">
    <w:name w:val="heading 9"/>
    <w:basedOn w:val="a"/>
    <w:next w:val="a"/>
    <w:link w:val="90"/>
    <w:qFormat/>
    <w:pPr>
      <w:keepNext/>
      <w:keepLines/>
      <w:numPr>
        <w:ilvl w:val="8"/>
        <w:numId w:val="1"/>
      </w:numPr>
      <w:tabs>
        <w:tab w:val="left" w:pos="2038"/>
      </w:tabs>
      <w:spacing w:after="64" w:line="320" w:lineRule="auto"/>
      <w:ind w:firstLineChars="0" w:firstLine="0"/>
      <w:outlineLvl w:val="8"/>
    </w:pPr>
    <w:rPr>
      <w:rFonts w:ascii="Arial" w:eastAsia="SimHei"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1">
    <w:name w:val="index 8"/>
    <w:basedOn w:val="a"/>
    <w:next w:val="a"/>
    <w:semiHidden/>
    <w:qFormat/>
    <w:pPr>
      <w:widowControl/>
      <w:adjustRightInd/>
      <w:spacing w:before="0" w:after="0" w:line="240" w:lineRule="auto"/>
      <w:ind w:leftChars="1400" w:left="1400" w:firstLineChars="0" w:firstLine="0"/>
      <w:jc w:val="left"/>
      <w:textAlignment w:val="auto"/>
    </w:pPr>
    <w:rPr>
      <w:rFonts w:ascii="Times New Roman"/>
      <w:kern w:val="0"/>
      <w:sz w:val="20"/>
      <w:szCs w:val="20"/>
    </w:rPr>
  </w:style>
  <w:style w:type="paragraph" w:styleId="a3">
    <w:name w:val="Normal Indent"/>
    <w:basedOn w:val="a"/>
    <w:link w:val="a4"/>
    <w:qFormat/>
    <w:pPr>
      <w:adjustRightInd/>
      <w:spacing w:beforeLines="50" w:before="0" w:after="0" w:line="240" w:lineRule="auto"/>
      <w:ind w:firstLineChars="0" w:firstLine="482"/>
      <w:textAlignment w:val="auto"/>
    </w:pPr>
    <w:rPr>
      <w:rFonts w:ascii="Times New Roman"/>
      <w:szCs w:val="20"/>
    </w:rPr>
  </w:style>
  <w:style w:type="paragraph" w:styleId="a5">
    <w:name w:val="caption"/>
    <w:basedOn w:val="a"/>
    <w:next w:val="a6"/>
    <w:qFormat/>
    <w:pPr>
      <w:keepNext/>
      <w:tabs>
        <w:tab w:val="left" w:pos="1050"/>
      </w:tabs>
      <w:adjustRightInd/>
      <w:spacing w:before="60" w:after="240" w:line="220" w:lineRule="atLeast"/>
      <w:ind w:left="1050" w:firstLineChars="0" w:hanging="420"/>
      <w:textAlignment w:val="auto"/>
    </w:pPr>
    <w:rPr>
      <w:rFonts w:ascii="Arial Narrow" w:hAnsi="Arial Narrow"/>
      <w:sz w:val="18"/>
      <w:szCs w:val="20"/>
    </w:rPr>
  </w:style>
  <w:style w:type="paragraph" w:styleId="a6">
    <w:name w:val="Body Text"/>
    <w:basedOn w:val="a"/>
    <w:link w:val="a7"/>
    <w:uiPriority w:val="99"/>
    <w:unhideWhenUsed/>
    <w:qFormat/>
  </w:style>
  <w:style w:type="paragraph" w:styleId="51">
    <w:name w:val="index 5"/>
    <w:basedOn w:val="a"/>
    <w:next w:val="a"/>
    <w:semiHidden/>
    <w:qFormat/>
    <w:pPr>
      <w:widowControl/>
      <w:adjustRightInd/>
      <w:spacing w:before="0" w:after="0" w:line="240" w:lineRule="auto"/>
      <w:ind w:leftChars="800" w:left="800" w:firstLineChars="0" w:firstLine="0"/>
      <w:jc w:val="left"/>
      <w:textAlignment w:val="auto"/>
    </w:pPr>
    <w:rPr>
      <w:rFonts w:ascii="Times New Roman"/>
      <w:kern w:val="0"/>
      <w:sz w:val="20"/>
      <w:szCs w:val="20"/>
    </w:rPr>
  </w:style>
  <w:style w:type="paragraph" w:styleId="a8">
    <w:name w:val="Document Map"/>
    <w:basedOn w:val="a"/>
    <w:link w:val="a9"/>
    <w:uiPriority w:val="99"/>
    <w:unhideWhenUsed/>
    <w:qFormat/>
    <w:rPr>
      <w:sz w:val="18"/>
      <w:szCs w:val="18"/>
    </w:rPr>
  </w:style>
  <w:style w:type="paragraph" w:styleId="aa">
    <w:name w:val="annotation text"/>
    <w:basedOn w:val="a"/>
    <w:link w:val="ab"/>
    <w:uiPriority w:val="99"/>
    <w:unhideWhenUsed/>
    <w:qFormat/>
    <w:pPr>
      <w:jc w:val="left"/>
    </w:pPr>
  </w:style>
  <w:style w:type="paragraph" w:styleId="61">
    <w:name w:val="index 6"/>
    <w:basedOn w:val="a"/>
    <w:next w:val="a"/>
    <w:semiHidden/>
    <w:qFormat/>
    <w:pPr>
      <w:widowControl/>
      <w:adjustRightInd/>
      <w:spacing w:before="0" w:after="0" w:line="240" w:lineRule="auto"/>
      <w:ind w:leftChars="1000" w:left="1000" w:firstLineChars="0" w:firstLine="0"/>
      <w:jc w:val="left"/>
      <w:textAlignment w:val="auto"/>
    </w:pPr>
    <w:rPr>
      <w:rFonts w:ascii="Times New Roman"/>
      <w:kern w:val="0"/>
      <w:sz w:val="20"/>
      <w:szCs w:val="20"/>
    </w:rPr>
  </w:style>
  <w:style w:type="paragraph" w:styleId="31">
    <w:name w:val="Body Text 3"/>
    <w:basedOn w:val="a"/>
    <w:link w:val="32"/>
    <w:uiPriority w:val="99"/>
    <w:unhideWhenUsed/>
    <w:qFormat/>
    <w:rPr>
      <w:sz w:val="16"/>
      <w:szCs w:val="16"/>
    </w:rPr>
  </w:style>
  <w:style w:type="paragraph" w:styleId="ac">
    <w:name w:val="Body Text Indent"/>
    <w:basedOn w:val="a6"/>
    <w:qFormat/>
    <w:pPr>
      <w:widowControl/>
      <w:overflowPunct w:val="0"/>
      <w:autoSpaceDE w:val="0"/>
      <w:autoSpaceDN w:val="0"/>
      <w:spacing w:before="0" w:after="160" w:line="240" w:lineRule="auto"/>
      <w:ind w:left="360" w:firstLineChars="0" w:firstLine="0"/>
      <w:jc w:val="left"/>
    </w:pPr>
    <w:rPr>
      <w:rFonts w:ascii="Times New Roman"/>
      <w:kern w:val="0"/>
      <w:sz w:val="20"/>
      <w:szCs w:val="20"/>
    </w:rPr>
  </w:style>
  <w:style w:type="paragraph" w:styleId="41">
    <w:name w:val="index 4"/>
    <w:basedOn w:val="a"/>
    <w:next w:val="a"/>
    <w:semiHidden/>
    <w:qFormat/>
    <w:pPr>
      <w:widowControl/>
      <w:adjustRightInd/>
      <w:spacing w:before="0" w:after="0" w:line="240" w:lineRule="auto"/>
      <w:ind w:leftChars="600" w:left="600" w:firstLineChars="0" w:firstLine="0"/>
      <w:jc w:val="left"/>
      <w:textAlignment w:val="auto"/>
    </w:pPr>
    <w:rPr>
      <w:rFonts w:ascii="Times New Roman"/>
      <w:kern w:val="0"/>
      <w:sz w:val="20"/>
      <w:szCs w:val="20"/>
    </w:rPr>
  </w:style>
  <w:style w:type="paragraph" w:styleId="33">
    <w:name w:val="toc 3"/>
    <w:basedOn w:val="a"/>
    <w:next w:val="a"/>
    <w:uiPriority w:val="39"/>
    <w:qFormat/>
    <w:pPr>
      <w:ind w:leftChars="400" w:left="840"/>
    </w:pPr>
  </w:style>
  <w:style w:type="paragraph" w:styleId="ad">
    <w:name w:val="Plain Text"/>
    <w:basedOn w:val="a"/>
    <w:qFormat/>
    <w:pPr>
      <w:adjustRightInd/>
      <w:spacing w:before="0" w:after="0" w:line="240" w:lineRule="auto"/>
      <w:ind w:firstLineChars="0" w:firstLine="0"/>
      <w:textAlignment w:val="auto"/>
    </w:pPr>
    <w:rPr>
      <w:rFonts w:hAnsi="Courier New"/>
      <w:sz w:val="21"/>
      <w:szCs w:val="20"/>
    </w:rPr>
  </w:style>
  <w:style w:type="paragraph" w:styleId="34">
    <w:name w:val="index 3"/>
    <w:basedOn w:val="a"/>
    <w:next w:val="a"/>
    <w:semiHidden/>
    <w:qFormat/>
    <w:pPr>
      <w:widowControl/>
      <w:adjustRightInd/>
      <w:spacing w:before="0" w:after="0" w:line="240" w:lineRule="auto"/>
      <w:ind w:leftChars="400" w:left="400" w:firstLineChars="0" w:firstLine="0"/>
      <w:jc w:val="left"/>
      <w:textAlignment w:val="auto"/>
    </w:pPr>
    <w:rPr>
      <w:rFonts w:ascii="Times New Roman"/>
      <w:kern w:val="0"/>
      <w:sz w:val="20"/>
      <w:szCs w:val="20"/>
    </w:rPr>
  </w:style>
  <w:style w:type="paragraph" w:styleId="ae">
    <w:name w:val="Date"/>
    <w:basedOn w:val="a"/>
    <w:next w:val="a"/>
    <w:link w:val="af"/>
    <w:uiPriority w:val="99"/>
    <w:unhideWhenUsed/>
    <w:qFormat/>
    <w:pPr>
      <w:ind w:leftChars="2500" w:left="100"/>
    </w:pPr>
  </w:style>
  <w:style w:type="paragraph" w:styleId="22">
    <w:name w:val="Body Text Indent 2"/>
    <w:basedOn w:val="a"/>
    <w:qFormat/>
    <w:pPr>
      <w:adjustRightInd/>
      <w:spacing w:before="120" w:after="0" w:line="240" w:lineRule="auto"/>
      <w:ind w:left="425" w:firstLineChars="0" w:firstLine="0"/>
      <w:textAlignment w:val="auto"/>
    </w:pPr>
    <w:rPr>
      <w:sz w:val="21"/>
      <w:szCs w:val="20"/>
    </w:rPr>
  </w:style>
  <w:style w:type="paragraph" w:styleId="af0">
    <w:name w:val="Balloon Text"/>
    <w:basedOn w:val="a"/>
    <w:link w:val="af1"/>
    <w:uiPriority w:val="99"/>
    <w:unhideWhenUsed/>
    <w:qFormat/>
    <w:pPr>
      <w:spacing w:line="240" w:lineRule="auto"/>
    </w:pPr>
    <w:rPr>
      <w:sz w:val="18"/>
      <w:szCs w:val="18"/>
    </w:rPr>
  </w:style>
  <w:style w:type="paragraph" w:styleId="af2">
    <w:name w:val="footer"/>
    <w:basedOn w:val="a"/>
    <w:link w:val="af3"/>
    <w:uiPriority w:val="99"/>
    <w:unhideWhenUsed/>
    <w:qFormat/>
    <w:pPr>
      <w:tabs>
        <w:tab w:val="center" w:pos="4153"/>
        <w:tab w:val="right" w:pos="8306"/>
      </w:tabs>
      <w:snapToGrid w:val="0"/>
      <w:spacing w:line="240" w:lineRule="auto"/>
      <w:jc w:val="left"/>
    </w:pPr>
    <w:rPr>
      <w:sz w:val="18"/>
      <w:szCs w:val="18"/>
    </w:rPr>
  </w:style>
  <w:style w:type="paragraph" w:styleId="af4">
    <w:name w:val="header"/>
    <w:basedOn w:val="a"/>
    <w:link w:val="af5"/>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style>
  <w:style w:type="paragraph" w:styleId="af6">
    <w:name w:val="index heading"/>
    <w:basedOn w:val="a"/>
    <w:next w:val="12"/>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12">
    <w:name w:val="index 1"/>
    <w:basedOn w:val="a"/>
    <w:next w:val="a"/>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af7">
    <w:name w:val="List"/>
    <w:basedOn w:val="a"/>
    <w:qFormat/>
    <w:pPr>
      <w:tabs>
        <w:tab w:val="left" w:pos="1727"/>
        <w:tab w:val="left" w:pos="1884"/>
      </w:tabs>
      <w:adjustRightInd/>
      <w:spacing w:before="0" w:after="0" w:line="300" w:lineRule="auto"/>
      <w:ind w:left="420" w:firstLineChars="0" w:hanging="420"/>
      <w:textAlignment w:val="auto"/>
      <w:outlineLvl w:val="0"/>
    </w:pPr>
    <w:rPr>
      <w:sz w:val="28"/>
      <w:szCs w:val="20"/>
    </w:rPr>
  </w:style>
  <w:style w:type="paragraph" w:styleId="35">
    <w:name w:val="Body Text Indent 3"/>
    <w:basedOn w:val="a"/>
    <w:qFormat/>
    <w:pPr>
      <w:adjustRightInd/>
      <w:spacing w:before="120" w:after="0" w:line="240" w:lineRule="auto"/>
      <w:ind w:firstLineChars="0" w:firstLine="425"/>
      <w:textAlignment w:val="auto"/>
    </w:pPr>
    <w:rPr>
      <w:spacing w:val="20"/>
      <w:sz w:val="21"/>
      <w:szCs w:val="20"/>
    </w:rPr>
  </w:style>
  <w:style w:type="paragraph" w:styleId="71">
    <w:name w:val="index 7"/>
    <w:basedOn w:val="a"/>
    <w:next w:val="a"/>
    <w:semiHidden/>
    <w:qFormat/>
    <w:pPr>
      <w:widowControl/>
      <w:adjustRightInd/>
      <w:spacing w:before="0" w:after="0" w:line="240" w:lineRule="auto"/>
      <w:ind w:leftChars="1200" w:left="1200" w:firstLineChars="0" w:firstLine="0"/>
      <w:jc w:val="left"/>
      <w:textAlignment w:val="auto"/>
    </w:pPr>
    <w:rPr>
      <w:rFonts w:ascii="Times New Roman"/>
      <w:kern w:val="0"/>
      <w:sz w:val="20"/>
      <w:szCs w:val="20"/>
    </w:rPr>
  </w:style>
  <w:style w:type="paragraph" w:styleId="91">
    <w:name w:val="index 9"/>
    <w:basedOn w:val="a"/>
    <w:next w:val="a"/>
    <w:semiHidden/>
    <w:qFormat/>
    <w:pPr>
      <w:widowControl/>
      <w:adjustRightInd/>
      <w:spacing w:before="0" w:after="0" w:line="240" w:lineRule="auto"/>
      <w:ind w:leftChars="1600" w:left="1600" w:firstLineChars="0" w:firstLine="0"/>
      <w:jc w:val="left"/>
      <w:textAlignment w:val="auto"/>
    </w:pPr>
    <w:rPr>
      <w:rFonts w:ascii="Times New Roman"/>
      <w:kern w:val="0"/>
      <w:sz w:val="20"/>
      <w:szCs w:val="20"/>
    </w:rPr>
  </w:style>
  <w:style w:type="paragraph" w:styleId="23">
    <w:name w:val="toc 2"/>
    <w:basedOn w:val="a"/>
    <w:next w:val="a"/>
    <w:uiPriority w:val="39"/>
    <w:qFormat/>
    <w:pPr>
      <w:ind w:leftChars="200" w:left="420"/>
    </w:pPr>
  </w:style>
  <w:style w:type="paragraph" w:styleId="Web">
    <w:name w:val="Normal (Web)"/>
    <w:basedOn w:val="a"/>
    <w:uiPriority w:val="99"/>
    <w:qFormat/>
    <w:pPr>
      <w:widowControl/>
      <w:adjustRightInd/>
      <w:spacing w:before="100" w:beforeAutospacing="1" w:after="100" w:afterAutospacing="1" w:line="240" w:lineRule="auto"/>
      <w:ind w:firstLineChars="0" w:firstLine="0"/>
      <w:jc w:val="left"/>
      <w:textAlignment w:val="auto"/>
    </w:pPr>
    <w:rPr>
      <w:rFonts w:ascii="Arial Unicode MS" w:eastAsia="Arial Unicode MS" w:hAnsi="Arial Unicode MS" w:cs="Arial Unicode MS"/>
      <w:kern w:val="0"/>
    </w:rPr>
  </w:style>
  <w:style w:type="paragraph" w:styleId="24">
    <w:name w:val="index 2"/>
    <w:basedOn w:val="a"/>
    <w:next w:val="a"/>
    <w:semiHidden/>
    <w:qFormat/>
    <w:pPr>
      <w:widowControl/>
      <w:adjustRightInd/>
      <w:spacing w:before="0" w:after="0" w:line="240" w:lineRule="auto"/>
      <w:ind w:leftChars="200" w:left="200" w:firstLineChars="0" w:firstLine="0"/>
      <w:jc w:val="left"/>
      <w:textAlignment w:val="auto"/>
    </w:pPr>
    <w:rPr>
      <w:rFonts w:ascii="Times New Roman"/>
      <w:kern w:val="0"/>
      <w:sz w:val="20"/>
      <w:szCs w:val="20"/>
    </w:rPr>
  </w:style>
  <w:style w:type="paragraph" w:styleId="af8">
    <w:name w:val="annotation subject"/>
    <w:basedOn w:val="aa"/>
    <w:next w:val="aa"/>
    <w:link w:val="af9"/>
    <w:uiPriority w:val="99"/>
    <w:unhideWhenUsed/>
    <w:qFormat/>
    <w:rPr>
      <w:b/>
      <w:bCs/>
    </w:rPr>
  </w:style>
  <w:style w:type="table" w:styleId="afa">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Pr>
      <w:b/>
      <w:bCs/>
    </w:rPr>
  </w:style>
  <w:style w:type="character" w:styleId="afc">
    <w:name w:val="page number"/>
    <w:qFormat/>
  </w:style>
  <w:style w:type="character" w:styleId="afd">
    <w:name w:val="FollowedHyperlink"/>
    <w:qFormat/>
    <w:rPr>
      <w:color w:val="800080"/>
      <w:u w:val="single"/>
    </w:rPr>
  </w:style>
  <w:style w:type="character" w:styleId="afe">
    <w:name w:val="Hyperlink"/>
    <w:uiPriority w:val="99"/>
    <w:qFormat/>
    <w:rPr>
      <w:color w:val="0000FF"/>
      <w:u w:val="single"/>
    </w:rPr>
  </w:style>
  <w:style w:type="character" w:styleId="aff">
    <w:name w:val="annotation reference"/>
    <w:uiPriority w:val="99"/>
    <w:unhideWhenUsed/>
    <w:qFormat/>
    <w:rPr>
      <w:sz w:val="21"/>
      <w:szCs w:val="21"/>
    </w:rPr>
  </w:style>
  <w:style w:type="character" w:customStyle="1" w:styleId="10">
    <w:name w:val="標題 1 字元"/>
    <w:link w:val="1"/>
    <w:qFormat/>
    <w:rPr>
      <w:rFonts w:ascii="SimSun" w:hAnsi="SimSun"/>
      <w:b/>
      <w:bCs/>
      <w:spacing w:val="20"/>
      <w:kern w:val="44"/>
      <w:sz w:val="44"/>
      <w:szCs w:val="44"/>
    </w:rPr>
  </w:style>
  <w:style w:type="character" w:customStyle="1" w:styleId="21">
    <w:name w:val="標題 2 字元"/>
    <w:link w:val="20"/>
    <w:qFormat/>
    <w:rPr>
      <w:rFonts w:ascii="Arial" w:hAnsi="Arial" w:cs="Arial"/>
      <w:b/>
      <w:bCs/>
      <w:spacing w:val="20"/>
      <w:kern w:val="2"/>
      <w:sz w:val="30"/>
      <w:szCs w:val="32"/>
      <w:lang w:bidi="th-TH"/>
    </w:rPr>
  </w:style>
  <w:style w:type="character" w:customStyle="1" w:styleId="30">
    <w:name w:val="標題 3 字元"/>
    <w:link w:val="3"/>
    <w:qFormat/>
    <w:rPr>
      <w:rFonts w:ascii="SimSun" w:hAnsi="Times New Roman"/>
      <w:b/>
      <w:bCs/>
      <w:spacing w:val="20"/>
      <w:kern w:val="2"/>
      <w:sz w:val="24"/>
      <w:szCs w:val="28"/>
    </w:rPr>
  </w:style>
  <w:style w:type="character" w:customStyle="1" w:styleId="40">
    <w:name w:val="標題 4 字元"/>
    <w:link w:val="4"/>
    <w:uiPriority w:val="9"/>
    <w:qFormat/>
    <w:rPr>
      <w:rFonts w:ascii="SimSun" w:hAnsi="SimSun"/>
      <w:b/>
      <w:bCs/>
      <w:kern w:val="2"/>
      <w:sz w:val="24"/>
      <w:szCs w:val="24"/>
    </w:rPr>
  </w:style>
  <w:style w:type="character" w:customStyle="1" w:styleId="50">
    <w:name w:val="標題 5 字元"/>
    <w:link w:val="5"/>
    <w:qFormat/>
    <w:rPr>
      <w:rFonts w:ascii="Arial" w:hAnsi="Arial"/>
      <w:b/>
      <w:bCs/>
      <w:kern w:val="2"/>
      <w:sz w:val="24"/>
      <w:szCs w:val="24"/>
    </w:rPr>
  </w:style>
  <w:style w:type="character" w:customStyle="1" w:styleId="60">
    <w:name w:val="標題 6 字元"/>
    <w:link w:val="6"/>
    <w:qFormat/>
    <w:rPr>
      <w:rFonts w:ascii="Arial" w:eastAsia="SimHei" w:hAnsi="Arial"/>
      <w:b/>
      <w:bCs/>
      <w:kern w:val="2"/>
      <w:sz w:val="24"/>
      <w:szCs w:val="24"/>
    </w:rPr>
  </w:style>
  <w:style w:type="character" w:customStyle="1" w:styleId="70">
    <w:name w:val="標題 7 字元"/>
    <w:link w:val="7"/>
    <w:qFormat/>
    <w:rPr>
      <w:rFonts w:ascii="SimSun" w:hAnsi="Times New Roman"/>
      <w:b/>
      <w:bCs/>
      <w:kern w:val="2"/>
      <w:sz w:val="24"/>
      <w:szCs w:val="24"/>
    </w:rPr>
  </w:style>
  <w:style w:type="character" w:customStyle="1" w:styleId="80">
    <w:name w:val="標題 8 字元"/>
    <w:link w:val="8"/>
    <w:qFormat/>
    <w:rPr>
      <w:rFonts w:ascii="Arial" w:eastAsia="SimHei" w:hAnsi="Arial"/>
      <w:kern w:val="2"/>
      <w:sz w:val="24"/>
      <w:szCs w:val="24"/>
    </w:rPr>
  </w:style>
  <w:style w:type="character" w:customStyle="1" w:styleId="90">
    <w:name w:val="標題 9 字元"/>
    <w:link w:val="9"/>
    <w:qFormat/>
    <w:rPr>
      <w:rFonts w:ascii="Arial" w:eastAsia="SimHei" w:hAnsi="Arial"/>
      <w:kern w:val="2"/>
      <w:sz w:val="24"/>
      <w:szCs w:val="21"/>
    </w:rPr>
  </w:style>
  <w:style w:type="paragraph" w:customStyle="1" w:styleId="710">
    <w:name w:val="目录 71"/>
    <w:basedOn w:val="a"/>
    <w:next w:val="a"/>
    <w:semiHidden/>
    <w:qFormat/>
    <w:pPr>
      <w:widowControl/>
      <w:adjustRightInd/>
      <w:spacing w:before="0" w:after="0" w:line="240" w:lineRule="auto"/>
      <w:ind w:left="1200" w:firstLineChars="0" w:firstLine="0"/>
      <w:jc w:val="left"/>
      <w:textAlignment w:val="auto"/>
    </w:pPr>
    <w:rPr>
      <w:rFonts w:ascii="Times New Roman"/>
      <w:kern w:val="0"/>
      <w:sz w:val="18"/>
      <w:szCs w:val="18"/>
    </w:rPr>
  </w:style>
  <w:style w:type="character" w:customStyle="1" w:styleId="a4">
    <w:name w:val="內文縮排 字元"/>
    <w:link w:val="a3"/>
    <w:qFormat/>
    <w:rPr>
      <w:rFonts w:eastAsia="SimSun"/>
      <w:kern w:val="2"/>
      <w:sz w:val="24"/>
      <w:lang w:val="en-US" w:eastAsia="zh-CN" w:bidi="ar-SA"/>
    </w:rPr>
  </w:style>
  <w:style w:type="character" w:customStyle="1" w:styleId="a7">
    <w:name w:val="本文 字元"/>
    <w:link w:val="a6"/>
    <w:uiPriority w:val="99"/>
    <w:semiHidden/>
    <w:qFormat/>
    <w:rPr>
      <w:rFonts w:ascii="SimSun" w:eastAsia="SimSun" w:hAnsi="Times New Roman" w:cs="Times New Roman"/>
      <w:sz w:val="24"/>
      <w:szCs w:val="24"/>
    </w:rPr>
  </w:style>
  <w:style w:type="character" w:customStyle="1" w:styleId="a9">
    <w:name w:val="文件引導模式 字元"/>
    <w:link w:val="a8"/>
    <w:uiPriority w:val="99"/>
    <w:semiHidden/>
    <w:qFormat/>
    <w:rPr>
      <w:rFonts w:ascii="SimSun" w:eastAsia="SimSun" w:hAnsi="Times New Roman" w:cs="Times New Roman"/>
      <w:sz w:val="18"/>
      <w:szCs w:val="18"/>
    </w:rPr>
  </w:style>
  <w:style w:type="character" w:customStyle="1" w:styleId="ab">
    <w:name w:val="註解文字 字元"/>
    <w:link w:val="aa"/>
    <w:uiPriority w:val="99"/>
    <w:semiHidden/>
    <w:qFormat/>
    <w:rPr>
      <w:rFonts w:ascii="SimSun" w:hAnsi="Times New Roman"/>
      <w:kern w:val="2"/>
      <w:sz w:val="24"/>
      <w:szCs w:val="24"/>
    </w:rPr>
  </w:style>
  <w:style w:type="character" w:customStyle="1" w:styleId="32">
    <w:name w:val="本文 3 字元"/>
    <w:link w:val="31"/>
    <w:uiPriority w:val="99"/>
    <w:semiHidden/>
    <w:qFormat/>
    <w:rPr>
      <w:rFonts w:ascii="SimSun" w:hAnsi="Times New Roman"/>
      <w:kern w:val="2"/>
      <w:sz w:val="16"/>
      <w:szCs w:val="16"/>
    </w:rPr>
  </w:style>
  <w:style w:type="paragraph" w:customStyle="1" w:styleId="510">
    <w:name w:val="目录 51"/>
    <w:basedOn w:val="a"/>
    <w:next w:val="a"/>
    <w:semiHidden/>
    <w:qFormat/>
    <w:pPr>
      <w:widowControl/>
      <w:adjustRightInd/>
      <w:spacing w:before="0" w:after="0" w:line="240" w:lineRule="auto"/>
      <w:ind w:left="800" w:firstLineChars="0" w:firstLine="0"/>
      <w:jc w:val="left"/>
      <w:textAlignment w:val="auto"/>
    </w:pPr>
    <w:rPr>
      <w:rFonts w:ascii="Times New Roman"/>
      <w:kern w:val="0"/>
      <w:sz w:val="18"/>
      <w:szCs w:val="18"/>
    </w:rPr>
  </w:style>
  <w:style w:type="paragraph" w:customStyle="1" w:styleId="310">
    <w:name w:val="目录 31"/>
    <w:basedOn w:val="a"/>
    <w:next w:val="a"/>
    <w:uiPriority w:val="39"/>
    <w:qFormat/>
    <w:pPr>
      <w:widowControl/>
      <w:tabs>
        <w:tab w:val="left" w:pos="1020"/>
        <w:tab w:val="right" w:leader="dot" w:pos="9004"/>
      </w:tabs>
      <w:adjustRightInd/>
      <w:spacing w:line="288" w:lineRule="auto"/>
      <w:ind w:firstLineChars="0" w:firstLine="181"/>
      <w:jc w:val="left"/>
      <w:textAlignment w:val="auto"/>
    </w:pPr>
    <w:rPr>
      <w:rFonts w:ascii="Times New Roman"/>
      <w:iCs/>
      <w:kern w:val="0"/>
      <w:sz w:val="21"/>
    </w:rPr>
  </w:style>
  <w:style w:type="paragraph" w:customStyle="1" w:styleId="810">
    <w:name w:val="目录 81"/>
    <w:basedOn w:val="a"/>
    <w:next w:val="a"/>
    <w:semiHidden/>
    <w:qFormat/>
    <w:pPr>
      <w:widowControl/>
      <w:adjustRightInd/>
      <w:spacing w:before="0" w:after="0" w:line="240" w:lineRule="auto"/>
      <w:ind w:left="1400" w:firstLineChars="0" w:firstLine="0"/>
      <w:jc w:val="left"/>
      <w:textAlignment w:val="auto"/>
    </w:pPr>
    <w:rPr>
      <w:rFonts w:ascii="Times New Roman"/>
      <w:kern w:val="0"/>
      <w:sz w:val="18"/>
      <w:szCs w:val="18"/>
    </w:rPr>
  </w:style>
  <w:style w:type="character" w:customStyle="1" w:styleId="af">
    <w:name w:val="日期 字元"/>
    <w:link w:val="ae"/>
    <w:uiPriority w:val="99"/>
    <w:semiHidden/>
    <w:qFormat/>
    <w:rPr>
      <w:rFonts w:ascii="SimSun" w:hAnsi="Times New Roman"/>
      <w:kern w:val="2"/>
      <w:sz w:val="24"/>
      <w:szCs w:val="24"/>
    </w:rPr>
  </w:style>
  <w:style w:type="character" w:customStyle="1" w:styleId="af1">
    <w:name w:val="註解方塊文字 字元"/>
    <w:link w:val="af0"/>
    <w:uiPriority w:val="99"/>
    <w:semiHidden/>
    <w:qFormat/>
    <w:rPr>
      <w:rFonts w:ascii="SimSun" w:eastAsia="SimSun" w:hAnsi="Times New Roman" w:cs="Times New Roman"/>
      <w:sz w:val="18"/>
      <w:szCs w:val="18"/>
    </w:rPr>
  </w:style>
  <w:style w:type="character" w:customStyle="1" w:styleId="af3">
    <w:name w:val="頁尾 字元"/>
    <w:link w:val="af2"/>
    <w:uiPriority w:val="99"/>
    <w:qFormat/>
    <w:rPr>
      <w:rFonts w:ascii="SimSun" w:eastAsia="SimSun" w:hAnsi="Times New Roman" w:cs="Times New Roman"/>
      <w:sz w:val="18"/>
      <w:szCs w:val="18"/>
    </w:rPr>
  </w:style>
  <w:style w:type="character" w:customStyle="1" w:styleId="af5">
    <w:name w:val="頁首 字元"/>
    <w:link w:val="af4"/>
    <w:uiPriority w:val="99"/>
    <w:semiHidden/>
    <w:qFormat/>
    <w:rPr>
      <w:rFonts w:ascii="SimSun" w:eastAsia="SimSun" w:hAnsi="Times New Roman" w:cs="Times New Roman"/>
      <w:sz w:val="18"/>
      <w:szCs w:val="18"/>
    </w:rPr>
  </w:style>
  <w:style w:type="paragraph" w:customStyle="1" w:styleId="110">
    <w:name w:val="目录 11"/>
    <w:basedOn w:val="a"/>
    <w:next w:val="a"/>
    <w:uiPriority w:val="39"/>
    <w:qFormat/>
    <w:pPr>
      <w:widowControl/>
      <w:tabs>
        <w:tab w:val="left" w:pos="810"/>
        <w:tab w:val="right" w:leader="dot" w:pos="8296"/>
      </w:tabs>
      <w:adjustRightInd/>
      <w:spacing w:line="288" w:lineRule="auto"/>
      <w:ind w:firstLineChars="0" w:firstLine="0"/>
      <w:jc w:val="left"/>
      <w:textAlignment w:val="auto"/>
    </w:pPr>
    <w:rPr>
      <w:rFonts w:ascii="Times New Roman"/>
      <w:b/>
      <w:bCs/>
      <w:caps/>
      <w:kern w:val="0"/>
    </w:rPr>
  </w:style>
  <w:style w:type="paragraph" w:customStyle="1" w:styleId="410">
    <w:name w:val="目录 41"/>
    <w:basedOn w:val="a"/>
    <w:next w:val="a"/>
    <w:qFormat/>
    <w:pPr>
      <w:widowControl/>
      <w:adjustRightInd/>
      <w:spacing w:before="0" w:after="0" w:line="240" w:lineRule="auto"/>
      <w:ind w:left="600" w:firstLineChars="0" w:firstLine="0"/>
      <w:jc w:val="left"/>
      <w:textAlignment w:val="auto"/>
    </w:pPr>
    <w:rPr>
      <w:rFonts w:ascii="Times New Roman"/>
      <w:kern w:val="0"/>
      <w:sz w:val="18"/>
      <w:szCs w:val="18"/>
    </w:rPr>
  </w:style>
  <w:style w:type="paragraph" w:customStyle="1" w:styleId="610">
    <w:name w:val="目录 61"/>
    <w:basedOn w:val="a"/>
    <w:next w:val="a"/>
    <w:semiHidden/>
    <w:qFormat/>
    <w:pPr>
      <w:widowControl/>
      <w:adjustRightInd/>
      <w:spacing w:before="0" w:after="0" w:line="240" w:lineRule="auto"/>
      <w:ind w:left="1000" w:firstLineChars="0" w:firstLine="0"/>
      <w:jc w:val="left"/>
      <w:textAlignment w:val="auto"/>
    </w:pPr>
    <w:rPr>
      <w:rFonts w:ascii="Times New Roman"/>
      <w:kern w:val="0"/>
      <w:sz w:val="18"/>
      <w:szCs w:val="18"/>
    </w:rPr>
  </w:style>
  <w:style w:type="paragraph" w:customStyle="1" w:styleId="210">
    <w:name w:val="目录 21"/>
    <w:basedOn w:val="a"/>
    <w:next w:val="a"/>
    <w:uiPriority w:val="39"/>
    <w:qFormat/>
    <w:pPr>
      <w:widowControl/>
      <w:tabs>
        <w:tab w:val="left" w:pos="567"/>
        <w:tab w:val="right" w:leader="dot" w:pos="8296"/>
      </w:tabs>
      <w:spacing w:line="288" w:lineRule="auto"/>
      <w:ind w:firstLineChars="0" w:firstLine="0"/>
      <w:jc w:val="left"/>
      <w:textAlignment w:val="auto"/>
    </w:pPr>
    <w:rPr>
      <w:rFonts w:ascii="Times New Roman"/>
      <w:smallCaps/>
      <w:kern w:val="0"/>
      <w:sz w:val="21"/>
    </w:rPr>
  </w:style>
  <w:style w:type="paragraph" w:customStyle="1" w:styleId="910">
    <w:name w:val="目录 91"/>
    <w:basedOn w:val="a"/>
    <w:next w:val="a"/>
    <w:semiHidden/>
    <w:qFormat/>
    <w:pPr>
      <w:widowControl/>
      <w:adjustRightInd/>
      <w:spacing w:before="0" w:after="0" w:line="240" w:lineRule="auto"/>
      <w:ind w:left="1600" w:firstLineChars="0" w:firstLine="0"/>
      <w:jc w:val="left"/>
      <w:textAlignment w:val="auto"/>
    </w:pPr>
    <w:rPr>
      <w:rFonts w:ascii="Times New Roman"/>
      <w:kern w:val="0"/>
      <w:sz w:val="18"/>
      <w:szCs w:val="18"/>
    </w:rPr>
  </w:style>
  <w:style w:type="character" w:customStyle="1" w:styleId="af9">
    <w:name w:val="註解主旨 字元"/>
    <w:link w:val="af8"/>
    <w:uiPriority w:val="99"/>
    <w:semiHidden/>
    <w:qFormat/>
    <w:rPr>
      <w:rFonts w:ascii="SimSun" w:hAnsi="Times New Roman"/>
      <w:b/>
      <w:bCs/>
      <w:kern w:val="2"/>
      <w:sz w:val="24"/>
      <w:szCs w:val="24"/>
    </w:rPr>
  </w:style>
  <w:style w:type="character" w:customStyle="1" w:styleId="zChar">
    <w:name w:val="z图标题样式 Char"/>
    <w:link w:val="z"/>
    <w:qFormat/>
    <w:rPr>
      <w:rFonts w:ascii="SimSun" w:eastAsia="SimSun" w:hAnsi="SimSun" w:cs="Times New Roman"/>
      <w:szCs w:val="21"/>
    </w:rPr>
  </w:style>
  <w:style w:type="paragraph" w:customStyle="1" w:styleId="z">
    <w:name w:val="z图标题样式"/>
    <w:basedOn w:val="a"/>
    <w:link w:val="zChar"/>
    <w:qFormat/>
    <w:pPr>
      <w:widowControl/>
      <w:adjustRightInd/>
      <w:ind w:firstLineChars="0" w:firstLine="0"/>
      <w:jc w:val="center"/>
      <w:textAlignment w:val="auto"/>
    </w:pPr>
    <w:rPr>
      <w:rFonts w:hAnsi="SimSun"/>
      <w:sz w:val="21"/>
      <w:szCs w:val="21"/>
    </w:rPr>
  </w:style>
  <w:style w:type="character" w:customStyle="1" w:styleId="CapChar">
    <w:name w:val="Cap_图片标题 Char"/>
    <w:link w:val="Cap"/>
    <w:qFormat/>
    <w:rPr>
      <w:rFonts w:ascii="Arial" w:eastAsia="SimSun" w:hAnsi="Arial" w:cs="Arial"/>
      <w:b/>
      <w:lang w:val="en-US" w:eastAsia="zh-CN" w:bidi="ar-SA"/>
    </w:rPr>
  </w:style>
  <w:style w:type="paragraph" w:customStyle="1" w:styleId="Cap">
    <w:name w:val="Cap_图片标题"/>
    <w:next w:val="a"/>
    <w:link w:val="CapChar"/>
    <w:qFormat/>
    <w:pPr>
      <w:keepNext/>
      <w:pBdr>
        <w:top w:val="single" w:sz="6" w:space="10" w:color="auto"/>
        <w:bottom w:val="single" w:sz="6" w:space="10" w:color="auto"/>
      </w:pBdr>
      <w:jc w:val="center"/>
    </w:pPr>
    <w:rPr>
      <w:rFonts w:ascii="Arial" w:hAnsi="Arial" w:cs="Arial"/>
      <w:b/>
    </w:rPr>
  </w:style>
  <w:style w:type="character" w:customStyle="1" w:styleId="Arial152CharCharChar">
    <w:name w:val="样式 Arial 小四 行距: 1.5 倍行距 首行缩进:  2 字符 Char Char Char"/>
    <w:link w:val="Arial152CharChar"/>
    <w:qFormat/>
    <w:rPr>
      <w:rFonts w:ascii="Arial" w:eastAsia="SimSun" w:hAnsi="Arial" w:cs="SimSun"/>
      <w:kern w:val="2"/>
      <w:sz w:val="24"/>
      <w:lang w:val="en-US" w:eastAsia="zh-CN" w:bidi="ar-SA"/>
    </w:rPr>
  </w:style>
  <w:style w:type="paragraph" w:customStyle="1" w:styleId="Arial152CharChar">
    <w:name w:val="样式 Arial 小四 行距: 1.5 倍行距 首行缩进:  2 字符 Char Char"/>
    <w:basedOn w:val="a"/>
    <w:link w:val="Arial152CharCharChar"/>
    <w:qFormat/>
    <w:pPr>
      <w:adjustRightInd/>
      <w:spacing w:before="0" w:after="0"/>
      <w:ind w:firstLine="480"/>
      <w:textAlignment w:val="auto"/>
    </w:pPr>
    <w:rPr>
      <w:rFonts w:ascii="Arial" w:hAnsi="Arial" w:cs="SimSun"/>
      <w:szCs w:val="20"/>
    </w:rPr>
  </w:style>
  <w:style w:type="character" w:customStyle="1" w:styleId="zChar0">
    <w:name w:val="z正文样式 Char"/>
    <w:link w:val="z0"/>
    <w:qFormat/>
    <w:rPr>
      <w:rFonts w:ascii="SimSun" w:eastAsia="SimSun" w:hAnsi="SimSun" w:cs="Times New Roman"/>
      <w:sz w:val="24"/>
      <w:szCs w:val="24"/>
    </w:rPr>
  </w:style>
  <w:style w:type="paragraph" w:customStyle="1" w:styleId="z0">
    <w:name w:val="z正文样式"/>
    <w:basedOn w:val="a"/>
    <w:link w:val="zChar0"/>
    <w:qFormat/>
    <w:pPr>
      <w:widowControl/>
      <w:adjustRightInd/>
      <w:ind w:firstLine="480"/>
      <w:textAlignment w:val="auto"/>
    </w:pPr>
    <w:rPr>
      <w:rFonts w:hAnsi="SimSun"/>
    </w:rPr>
  </w:style>
  <w:style w:type="character" w:customStyle="1" w:styleId="01Char">
    <w:name w:val="01模板正文 Char"/>
    <w:link w:val="01"/>
    <w:qFormat/>
    <w:rPr>
      <w:rFonts w:ascii="Arial" w:eastAsia="SimSun" w:hAnsi="Arial" w:cs="Times New Roman"/>
      <w:kern w:val="0"/>
      <w:sz w:val="24"/>
      <w:szCs w:val="20"/>
      <w:lang w:val="en-AU"/>
    </w:rPr>
  </w:style>
  <w:style w:type="paragraph" w:customStyle="1" w:styleId="01">
    <w:name w:val="01模板正文"/>
    <w:basedOn w:val="a"/>
    <w:link w:val="01Char"/>
    <w:qFormat/>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Char">
    <w:name w:val="列出段落 Char"/>
    <w:link w:val="13"/>
    <w:uiPriority w:val="34"/>
    <w:qFormat/>
    <w:locked/>
    <w:rPr>
      <w:rFonts w:ascii="SimSun" w:hAnsi="Times New Roman"/>
      <w:kern w:val="2"/>
      <w:sz w:val="24"/>
      <w:szCs w:val="24"/>
    </w:rPr>
  </w:style>
  <w:style w:type="paragraph" w:customStyle="1" w:styleId="13">
    <w:name w:val="列出段落1"/>
    <w:basedOn w:val="a"/>
    <w:link w:val="Char"/>
    <w:uiPriority w:val="34"/>
    <w:qFormat/>
    <w:pPr>
      <w:ind w:firstLine="420"/>
    </w:pPr>
  </w:style>
  <w:style w:type="character" w:customStyle="1" w:styleId="z2Char">
    <w:name w:val="z四级标题2下 Char"/>
    <w:link w:val="z2"/>
    <w:qFormat/>
    <w:rPr>
      <w:rFonts w:ascii="SimSun" w:hAnsi="SimSun"/>
      <w:kern w:val="2"/>
      <w:sz w:val="24"/>
      <w:szCs w:val="24"/>
    </w:rPr>
  </w:style>
  <w:style w:type="paragraph" w:customStyle="1" w:styleId="z2">
    <w:name w:val="z四级标题2下"/>
    <w:basedOn w:val="a"/>
    <w:link w:val="z2Char"/>
    <w:qFormat/>
    <w:pPr>
      <w:widowControl/>
      <w:numPr>
        <w:numId w:val="2"/>
      </w:numPr>
      <w:adjustRightInd/>
      <w:ind w:firstLineChars="0" w:firstLine="0"/>
      <w:textAlignment w:val="auto"/>
    </w:pPr>
    <w:rPr>
      <w:rFonts w:hAnsi="SimSun"/>
    </w:rPr>
  </w:style>
  <w:style w:type="character" w:customStyle="1" w:styleId="22CharCategoryCharCategory1CharCategory2CharCaChar">
    <w:name w:val="样式 标题 2标题 2 CharCategory CharCategory1 CharCategory2 CharCa... Char"/>
    <w:link w:val="22CharCategoryCharCategory1CharCategory2CharCa"/>
    <w:qFormat/>
    <w:rPr>
      <w:rFonts w:ascii="SimSun" w:eastAsia="STZhongsong" w:hAnsi="SimSun" w:cs="Microsoft Sans Serif"/>
      <w:b/>
      <w:iCs/>
      <w:kern w:val="0"/>
      <w:sz w:val="30"/>
      <w:szCs w:val="28"/>
    </w:rPr>
  </w:style>
  <w:style w:type="paragraph" w:customStyle="1" w:styleId="22CharCategoryCharCategory1CharCategory2CharCa">
    <w:name w:val="样式 标题 2标题 2 CharCategory CharCategory1 CharCategory2 CharCa..."/>
    <w:basedOn w:val="20"/>
    <w:link w:val="22CharCategoryCharCategory1CharCategory2CharCaChar"/>
    <w:qFormat/>
    <w:pPr>
      <w:numPr>
        <w:ilvl w:val="0"/>
        <w:numId w:val="0"/>
      </w:numPr>
      <w:tabs>
        <w:tab w:val="left" w:pos="420"/>
        <w:tab w:val="left" w:pos="900"/>
        <w:tab w:val="left" w:pos="1607"/>
      </w:tabs>
      <w:adjustRightInd/>
      <w:spacing w:before="0" w:after="0" w:line="360" w:lineRule="auto"/>
      <w:ind w:left="1607" w:hanging="1427"/>
      <w:textAlignment w:val="auto"/>
    </w:pPr>
    <w:rPr>
      <w:rFonts w:eastAsia="STZhongsong" w:hAnsi="SimSun" w:cs="Microsoft Sans Serif"/>
      <w:bCs w:val="0"/>
      <w:iCs/>
      <w:spacing w:val="0"/>
      <w:kern w:val="0"/>
      <w:szCs w:val="28"/>
    </w:rPr>
  </w:style>
  <w:style w:type="paragraph" w:customStyle="1" w:styleId="BodyinT">
    <w:name w:val="Body in T"/>
    <w:basedOn w:val="ae"/>
    <w:qFormat/>
    <w:pPr>
      <w:widowControl/>
      <w:adjustRightInd/>
      <w:spacing w:beforeLines="100" w:afterLines="100" w:after="240" w:line="240" w:lineRule="auto"/>
      <w:ind w:leftChars="0" w:left="0" w:firstLineChars="0" w:firstLine="0"/>
      <w:textAlignment w:val="auto"/>
    </w:pPr>
    <w:rPr>
      <w:rFonts w:ascii="Arial" w:hAnsi="Arial" w:cs="Arial"/>
      <w:kern w:val="0"/>
      <w:lang w:val="en-GB"/>
    </w:rPr>
  </w:style>
  <w:style w:type="paragraph" w:customStyle="1" w:styleId="CNHead3">
    <w:name w:val="CN Head 3"/>
    <w:basedOn w:val="a"/>
    <w:qFormat/>
    <w:pPr>
      <w:widowControl/>
      <w:tabs>
        <w:tab w:val="left" w:pos="2160"/>
      </w:tabs>
      <w:adjustRightInd/>
      <w:spacing w:before="72" w:after="28" w:line="240" w:lineRule="auto"/>
      <w:ind w:left="2160" w:firstLineChars="0" w:firstLine="0"/>
      <w:jc w:val="left"/>
      <w:textAlignment w:val="auto"/>
    </w:pPr>
    <w:rPr>
      <w:rFonts w:ascii="宋体常规" w:hAnsi="宋体常规"/>
      <w:b/>
      <w:bCs/>
      <w:kern w:val="0"/>
      <w:sz w:val="20"/>
      <w:szCs w:val="20"/>
      <w:lang w:eastAsia="en-US"/>
    </w:rPr>
  </w:style>
  <w:style w:type="paragraph" w:customStyle="1" w:styleId="CNOOCBlack">
    <w:name w:val="CNOOC Black"/>
    <w:basedOn w:val="a"/>
    <w:qFormat/>
    <w:pPr>
      <w:keepNext/>
      <w:widowControl/>
      <w:numPr>
        <w:numId w:val="3"/>
      </w:numPr>
      <w:adjustRightInd/>
      <w:spacing w:before="100" w:beforeAutospacing="1" w:after="100" w:afterAutospacing="1" w:line="240" w:lineRule="auto"/>
      <w:ind w:firstLineChars="0" w:firstLine="0"/>
      <w:jc w:val="left"/>
      <w:textAlignment w:val="auto"/>
    </w:pPr>
    <w:rPr>
      <w:rFonts w:ascii="Arial" w:hAnsi="Arial" w:cs="Arial"/>
      <w:b/>
      <w:bCs/>
      <w:kern w:val="0"/>
    </w:rPr>
  </w:style>
  <w:style w:type="paragraph" w:customStyle="1" w:styleId="CNOOCH2">
    <w:name w:val="CNOOC H2"/>
    <w:basedOn w:val="20"/>
    <w:qFormat/>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Default">
    <w:name w:val="Default"/>
    <w:basedOn w:val="a"/>
    <w:uiPriority w:val="99"/>
    <w:qFormat/>
    <w:pPr>
      <w:widowControl/>
      <w:autoSpaceDE w:val="0"/>
      <w:autoSpaceDN w:val="0"/>
      <w:adjustRightInd/>
      <w:spacing w:before="0" w:after="0" w:line="240" w:lineRule="auto"/>
      <w:ind w:firstLineChars="0" w:firstLine="0"/>
      <w:jc w:val="left"/>
      <w:textAlignment w:val="auto"/>
    </w:pPr>
    <w:rPr>
      <w:rFonts w:hAnsi="SimSun"/>
      <w:color w:val="000000"/>
      <w:kern w:val="0"/>
    </w:rPr>
  </w:style>
  <w:style w:type="paragraph" w:customStyle="1" w:styleId="NormalIndental2">
    <w:name w:val="样式 Normal Indental + 首行缩进:  2 字符"/>
    <w:basedOn w:val="a"/>
    <w:qFormat/>
    <w:pPr>
      <w:widowControl/>
      <w:overflowPunct w:val="0"/>
      <w:spacing w:after="240"/>
      <w:ind w:firstLine="520"/>
    </w:pPr>
    <w:rPr>
      <w:rFonts w:ascii="Times New Roman" w:eastAsia="FangSong_GB2312" w:cs="SimSun"/>
      <w:spacing w:val="10"/>
      <w:kern w:val="0"/>
      <w:szCs w:val="20"/>
    </w:rPr>
  </w:style>
  <w:style w:type="paragraph" w:customStyle="1" w:styleId="ecxmsonormal">
    <w:name w:val="ecxmsonormal"/>
    <w:basedOn w:val="a"/>
    <w:qFormat/>
    <w:pPr>
      <w:widowControl/>
      <w:adjustRightInd/>
      <w:spacing w:before="100" w:beforeAutospacing="1" w:after="100" w:afterAutospacing="1" w:line="240" w:lineRule="auto"/>
      <w:ind w:firstLineChars="0" w:firstLine="0"/>
      <w:jc w:val="left"/>
      <w:textAlignment w:val="auto"/>
    </w:pPr>
    <w:rPr>
      <w:rFonts w:hAnsi="SimSun" w:cs="SimSun"/>
      <w:kern w:val="0"/>
    </w:rPr>
  </w:style>
  <w:style w:type="paragraph" w:customStyle="1" w:styleId="14">
    <w:name w:val="正文1"/>
    <w:basedOn w:val="a"/>
    <w:qFormat/>
    <w:pPr>
      <w:adjustRightInd/>
      <w:spacing w:before="0" w:after="0" w:line="240" w:lineRule="auto"/>
      <w:ind w:firstLine="480"/>
      <w:textAlignment w:val="auto"/>
    </w:pPr>
    <w:rPr>
      <w:rFonts w:ascii="Calibri" w:hAnsi="Calibri"/>
      <w:sz w:val="21"/>
    </w:rPr>
  </w:style>
  <w:style w:type="paragraph" w:customStyle="1" w:styleId="CheckList">
    <w:name w:val="Check List"/>
    <w:basedOn w:val="a"/>
    <w:uiPriority w:val="24"/>
    <w:qFormat/>
    <w:pPr>
      <w:widowControl/>
      <w:numPr>
        <w:numId w:val="4"/>
      </w:numPr>
      <w:adjustRightInd/>
      <w:spacing w:before="0" w:after="200" w:line="276" w:lineRule="auto"/>
      <w:ind w:firstLineChars="0" w:firstLine="0"/>
      <w:contextualSpacing/>
      <w:jc w:val="left"/>
      <w:textAlignment w:val="auto"/>
    </w:pPr>
    <w:rPr>
      <w:rFonts w:ascii="Calibri" w:eastAsia="Arial" w:hAnsi="Calibri" w:cs="Arial"/>
      <w:kern w:val="0"/>
      <w:sz w:val="22"/>
      <w:szCs w:val="22"/>
      <w:lang w:eastAsia="ja-JP"/>
    </w:rPr>
  </w:style>
  <w:style w:type="paragraph" w:customStyle="1" w:styleId="0">
    <w:name w:val="图片格式 缩进0厘米"/>
    <w:basedOn w:val="a"/>
    <w:qFormat/>
    <w:pPr>
      <w:widowControl/>
      <w:adjustRightInd/>
      <w:spacing w:line="288" w:lineRule="auto"/>
      <w:ind w:firstLineChars="0" w:firstLine="0"/>
      <w:jc w:val="center"/>
      <w:textAlignment w:val="auto"/>
    </w:pPr>
    <w:rPr>
      <w:rFonts w:ascii="Times New Roman" w:cs="SimSun"/>
      <w:kern w:val="0"/>
      <w:sz w:val="21"/>
      <w:szCs w:val="20"/>
    </w:rPr>
  </w:style>
  <w:style w:type="paragraph" w:customStyle="1" w:styleId="TOC1">
    <w:name w:val="TOC 标题1"/>
    <w:basedOn w:val="1"/>
    <w:next w:val="a"/>
    <w:uiPriority w:val="39"/>
    <w:qFormat/>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CNHead1">
    <w:name w:val="CN Head 1"/>
    <w:basedOn w:val="a"/>
    <w:qFormat/>
    <w:pPr>
      <w:widowControl/>
      <w:tabs>
        <w:tab w:val="left" w:pos="42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bullet2">
    <w:name w:val="`bullet 2"/>
    <w:basedOn w:val="a"/>
    <w:qFormat/>
    <w:pPr>
      <w:widowControl/>
      <w:adjustRightInd/>
      <w:spacing w:beforeLines="50" w:afterLines="50"/>
      <w:ind w:left="454" w:rightChars="100" w:right="240" w:firstLineChars="0" w:firstLine="0"/>
      <w:textAlignment w:val="auto"/>
    </w:pPr>
    <w:rPr>
      <w:rFonts w:hAnsi="SimSun"/>
      <w:kern w:val="0"/>
      <w:szCs w:val="20"/>
      <w:lang w:val="en-GB"/>
    </w:rPr>
  </w:style>
  <w:style w:type="paragraph" w:customStyle="1" w:styleId="CNLevel4List">
    <w:name w:val="CN Level 4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z3">
    <w:name w:val="z四级标题3下"/>
    <w:basedOn w:val="a"/>
    <w:qFormat/>
    <w:pPr>
      <w:widowControl/>
      <w:numPr>
        <w:ilvl w:val="1"/>
        <w:numId w:val="5"/>
      </w:numPr>
      <w:adjustRightInd/>
      <w:ind w:firstLineChars="0" w:firstLine="0"/>
      <w:textAlignment w:val="auto"/>
    </w:pPr>
    <w:rPr>
      <w:rFonts w:hAnsi="SimSun"/>
    </w:rPr>
  </w:style>
  <w:style w:type="paragraph" w:customStyle="1" w:styleId="CNOOCH1">
    <w:name w:val="CNOOC H1"/>
    <w:basedOn w:val="1"/>
    <w:qFormat/>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CNLevel5List">
    <w:name w:val="CN Level 5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chievement">
    <w:name w:val="Achievement"/>
    <w:basedOn w:val="a6"/>
    <w:qFormat/>
    <w:pPr>
      <w:widowControl/>
      <w:numPr>
        <w:numId w:val="7"/>
      </w:numPr>
      <w:adjustRightInd/>
      <w:spacing w:before="0" w:after="60" w:line="220" w:lineRule="atLeast"/>
      <w:ind w:firstLineChars="0" w:firstLine="0"/>
      <w:textAlignment w:val="auto"/>
    </w:pPr>
    <w:rPr>
      <w:rFonts w:ascii="Arial" w:hAnsi="Arial"/>
      <w:spacing w:val="-5"/>
      <w:kern w:val="0"/>
      <w:sz w:val="20"/>
      <w:szCs w:val="20"/>
    </w:rPr>
  </w:style>
  <w:style w:type="paragraph" w:customStyle="1" w:styleId="15">
    <w:name w:val="修订1"/>
    <w:uiPriority w:val="99"/>
    <w:semiHidden/>
    <w:qFormat/>
    <w:rPr>
      <w:rFonts w:ascii="SimSun"/>
      <w:kern w:val="2"/>
      <w:sz w:val="24"/>
      <w:szCs w:val="24"/>
    </w:rPr>
  </w:style>
  <w:style w:type="paragraph" w:customStyle="1" w:styleId="bodytextbb1Bodybtcontents01Char">
    <w:name w:val="样式 正文文本body textbb1Bodybtcontents + 小四 黑色 段后: 0 磅 行距: 1... Char"/>
    <w:basedOn w:val="a"/>
    <w:qFormat/>
    <w:pPr>
      <w:adjustRightInd/>
      <w:textAlignment w:val="auto"/>
    </w:pPr>
    <w:rPr>
      <w:rFonts w:hAnsi="SimSun" w:cs="SimSun"/>
      <w:color w:val="000000"/>
    </w:rPr>
  </w:style>
  <w:style w:type="paragraph" w:customStyle="1" w:styleId="CNLevel3List">
    <w:name w:val="CN Level 3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CNTitle">
    <w:name w:val="CN Title"/>
    <w:basedOn w:val="a"/>
    <w:qFormat/>
    <w:pPr>
      <w:widowControl/>
      <w:tabs>
        <w:tab w:val="left" w:pos="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0">
    <w:name w:val="正文块"/>
    <w:basedOn w:val="a6"/>
    <w:qFormat/>
    <w:pPr>
      <w:keepNext/>
      <w:widowControl/>
      <w:overflowPunct w:val="0"/>
      <w:autoSpaceDE w:val="0"/>
      <w:autoSpaceDN w:val="0"/>
      <w:spacing w:before="0" w:after="160" w:line="240" w:lineRule="auto"/>
      <w:ind w:firstLineChars="0" w:firstLine="0"/>
      <w:jc w:val="left"/>
    </w:pPr>
    <w:rPr>
      <w:rFonts w:ascii="Times New Roman"/>
      <w:kern w:val="0"/>
      <w:sz w:val="20"/>
      <w:szCs w:val="20"/>
    </w:rPr>
  </w:style>
  <w:style w:type="paragraph" w:customStyle="1" w:styleId="NormalCenered">
    <w:name w:val="Normal Cenered"/>
    <w:basedOn w:val="a"/>
    <w:qFormat/>
    <w:pPr>
      <w:widowControl/>
      <w:tabs>
        <w:tab w:val="left" w:pos="6660"/>
      </w:tabs>
      <w:adjustRightInd/>
      <w:spacing w:line="288" w:lineRule="auto"/>
      <w:ind w:firstLineChars="0" w:firstLine="0"/>
      <w:jc w:val="center"/>
      <w:textAlignment w:val="auto"/>
    </w:pPr>
    <w:rPr>
      <w:rFonts w:ascii="Times New Roman"/>
      <w:kern w:val="0"/>
      <w:sz w:val="21"/>
    </w:rPr>
  </w:style>
  <w:style w:type="paragraph" w:customStyle="1" w:styleId="CNHead4">
    <w:name w:val="CN Head 4"/>
    <w:basedOn w:val="a"/>
    <w:qFormat/>
    <w:pPr>
      <w:widowControl/>
      <w:tabs>
        <w:tab w:val="left" w:pos="360"/>
        <w:tab w:val="left" w:pos="720"/>
      </w:tabs>
      <w:adjustRightInd/>
      <w:spacing w:before="72" w:after="28" w:line="240" w:lineRule="auto"/>
      <w:ind w:left="360" w:firstLineChars="0" w:hanging="360"/>
      <w:jc w:val="left"/>
      <w:textAlignment w:val="auto"/>
    </w:pPr>
    <w:rPr>
      <w:rFonts w:ascii="宋体常规" w:hAnsi="宋体常规"/>
      <w:kern w:val="0"/>
      <w:sz w:val="20"/>
      <w:szCs w:val="20"/>
      <w:lang w:eastAsia="en-US"/>
    </w:rPr>
  </w:style>
  <w:style w:type="paragraph" w:customStyle="1" w:styleId="CNLevel2List">
    <w:name w:val="CN Level 2 List"/>
    <w:basedOn w:val="a"/>
    <w:qFormat/>
    <w:pPr>
      <w:widowControl/>
      <w:tabs>
        <w:tab w:val="left" w:pos="900"/>
      </w:tabs>
      <w:adjustRightInd/>
      <w:spacing w:before="28" w:after="28" w:line="240" w:lineRule="auto"/>
      <w:ind w:left="900" w:firstLineChars="0" w:hanging="360"/>
      <w:textAlignment w:val="auto"/>
    </w:pPr>
    <w:rPr>
      <w:rFonts w:ascii="宋体常规" w:hAnsi="宋体常规"/>
      <w:kern w:val="0"/>
      <w:sz w:val="20"/>
      <w:szCs w:val="20"/>
      <w:lang w:eastAsia="en-US"/>
    </w:rPr>
  </w:style>
  <w:style w:type="paragraph" w:customStyle="1" w:styleId="CNHead2">
    <w:name w:val="CN Head 2"/>
    <w:basedOn w:val="a"/>
    <w:qFormat/>
    <w:pPr>
      <w:widowControl/>
      <w:tabs>
        <w:tab w:val="left" w:pos="84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1">
    <w:name w:val="正文样式"/>
    <w:basedOn w:val="a"/>
    <w:qFormat/>
    <w:pPr>
      <w:spacing w:before="120"/>
    </w:pPr>
  </w:style>
  <w:style w:type="paragraph" w:customStyle="1" w:styleId="2">
    <w:name w:val="列出段落2"/>
    <w:basedOn w:val="a"/>
    <w:qFormat/>
    <w:pPr>
      <w:numPr>
        <w:numId w:val="8"/>
      </w:numPr>
      <w:ind w:firstLineChars="0" w:firstLine="0"/>
    </w:pPr>
  </w:style>
  <w:style w:type="paragraph" w:customStyle="1" w:styleId="aff2">
    <w:name w:val="花纹"/>
    <w:basedOn w:val="a"/>
    <w:qFormat/>
    <w:pPr>
      <w:shd w:val="thinReverseDiagStripe" w:color="auto" w:fill="auto"/>
      <w:adjustRightInd/>
      <w:spacing w:before="20" w:after="0"/>
      <w:ind w:firstLineChars="0" w:firstLine="510"/>
      <w:textAlignment w:val="auto"/>
    </w:pPr>
    <w:rPr>
      <w:rFonts w:ascii="Times New Roman"/>
      <w:szCs w:val="20"/>
    </w:rPr>
  </w:style>
  <w:style w:type="paragraph" w:customStyle="1" w:styleId="Char0">
    <w:name w:val="Char"/>
    <w:basedOn w:val="a"/>
    <w:qFormat/>
    <w:pPr>
      <w:adjustRightInd/>
      <w:spacing w:before="0" w:after="0" w:line="240" w:lineRule="auto"/>
      <w:ind w:firstLineChars="0" w:firstLine="0"/>
      <w:textAlignment w:val="auto"/>
    </w:pPr>
    <w:rPr>
      <w:rFonts w:ascii="Tahoma" w:hAnsi="Tahoma"/>
      <w:szCs w:val="20"/>
    </w:rPr>
  </w:style>
  <w:style w:type="paragraph" w:customStyle="1" w:styleId="215">
    <w:name w:val="正文首行缩进2字符 1.5 字行"/>
    <w:basedOn w:val="a"/>
    <w:qFormat/>
    <w:pPr>
      <w:adjustRightInd/>
      <w:spacing w:before="0" w:after="0"/>
      <w:textAlignment w:val="auto"/>
    </w:pPr>
    <w:rPr>
      <w:rFonts w:hAnsi="SimSun" w:cs="SimSun"/>
    </w:rPr>
  </w:style>
  <w:style w:type="character" w:customStyle="1" w:styleId="font11">
    <w:name w:val="font11"/>
    <w:qFormat/>
    <w:rPr>
      <w:rFonts w:ascii="Microsoft YaHei" w:eastAsia="Microsoft YaHei" w:hAnsi="Microsoft YaHei" w:hint="eastAsia"/>
      <w:color w:val="000000"/>
      <w:sz w:val="22"/>
      <w:szCs w:val="22"/>
      <w:u w:val="none"/>
    </w:rPr>
  </w:style>
  <w:style w:type="character" w:customStyle="1" w:styleId="font01">
    <w:name w:val="font01"/>
    <w:qFormat/>
    <w:rPr>
      <w:rFonts w:ascii="Microsoft YaHei" w:eastAsia="Microsoft YaHei" w:hAnsi="Microsoft YaHei" w:hint="eastAsia"/>
      <w:color w:val="FF0000"/>
      <w:sz w:val="22"/>
      <w:szCs w:val="22"/>
      <w:u w:val="none"/>
    </w:rPr>
  </w:style>
  <w:style w:type="character" w:customStyle="1" w:styleId="aff3">
    <w:name w:val="列表段落 字符"/>
    <w:uiPriority w:val="34"/>
    <w:qFormat/>
    <w:locked/>
  </w:style>
  <w:style w:type="character" w:customStyle="1" w:styleId="42">
    <w:name w:val="标题 4 字符"/>
    <w:uiPriority w:val="99"/>
    <w:qFormat/>
    <w:rPr>
      <w:rFonts w:ascii="Arial" w:eastAsia="SimSun" w:hAnsi="Arial" w:cs="Times New Roman"/>
      <w:b/>
      <w:bCs/>
      <w:sz w:val="24"/>
      <w:szCs w:val="24"/>
    </w:rPr>
  </w:style>
  <w:style w:type="paragraph" w:styleId="aff4">
    <w:name w:val="List Paragraph"/>
    <w:basedOn w:val="a"/>
    <w:uiPriority w:val="34"/>
    <w:qFormat/>
    <w:pPr>
      <w:ind w:firstLine="420"/>
    </w:pPr>
  </w:style>
  <w:style w:type="paragraph" w:customStyle="1" w:styleId="Normal6">
    <w:name w:val="Normal_6"/>
    <w:qFormat/>
    <w:pPr>
      <w:widowControl w:val="0"/>
      <w:jc w:val="both"/>
    </w:pPr>
    <w:rPr>
      <w:rFonts w:ascii="SimSun" w:hAnsi="SimSun" w:cs="SimSun"/>
    </w:rPr>
  </w:style>
  <w:style w:type="paragraph" w:customStyle="1" w:styleId="25">
    <w:name w:val="修订2"/>
    <w:hidden/>
    <w:uiPriority w:val="99"/>
    <w:semiHidden/>
    <w:qFormat/>
    <w:rPr>
      <w:rFonts w:ascii="SimSun"/>
      <w:kern w:val="2"/>
      <w:sz w:val="24"/>
      <w:szCs w:val="24"/>
    </w:rPr>
  </w:style>
  <w:style w:type="paragraph" w:customStyle="1" w:styleId="TOC2">
    <w:name w:val="TOC 标题2"/>
    <w:basedOn w:val="1"/>
    <w:next w:val="a"/>
    <w:uiPriority w:val="39"/>
    <w:unhideWhenUsed/>
    <w:qFormat/>
    <w:pPr>
      <w:pageBreakBefore w:val="0"/>
      <w:widowControl/>
      <w:numPr>
        <w:numId w:val="0"/>
      </w:numPr>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spacing w:val="0"/>
      <w:kern w:val="0"/>
      <w:sz w:val="32"/>
      <w:szCs w:val="32"/>
    </w:rPr>
  </w:style>
  <w:style w:type="paragraph" w:customStyle="1" w:styleId="16">
    <w:name w:val="列表段落1"/>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AD6BB-463E-4104-80C8-35B163A9C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1481</Words>
  <Characters>8444</Characters>
  <Application>Microsoft Office Word</Application>
  <DocSecurity>0</DocSecurity>
  <Lines>70</Lines>
  <Paragraphs>19</Paragraphs>
  <ScaleCrop>false</ScaleCrop>
  <Company>Microsoft</Company>
  <LinksUpToDate>false</LinksUpToDate>
  <CharactersWithSpaces>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clioadmin</dc:creator>
  <cp:lastModifiedBy>栗渊</cp:lastModifiedBy>
  <cp:revision>33</cp:revision>
  <cp:lastPrinted>2021-02-07T01:01:00Z</cp:lastPrinted>
  <dcterms:created xsi:type="dcterms:W3CDTF">2023-07-05T02:49:00Z</dcterms:created>
  <dcterms:modified xsi:type="dcterms:W3CDTF">2024-08-01T01:43:00Z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332DC664DA8C4E4485CDB7F7C2246725_13</vt:lpwstr>
  </property>
</Properties>
</file>